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6" w:rsidRPr="00B05F6A" w:rsidRDefault="005E2796">
      <w:pPr>
        <w:rPr>
          <w:rFonts w:cs="Arial"/>
        </w:rPr>
      </w:pPr>
    </w:p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RPr="00B05F6A" w:rsidTr="008E0B98">
        <w:tc>
          <w:tcPr>
            <w:tcW w:w="4914" w:type="dxa"/>
          </w:tcPr>
          <w:p w:rsidR="008E0B98" w:rsidRPr="00B05F6A" w:rsidRDefault="008E0B98" w:rsidP="003850B4">
            <w:pPr>
              <w:rPr>
                <w:rFonts w:cs="Arial"/>
                <w:iCs/>
              </w:rPr>
            </w:pPr>
            <w:r w:rsidRPr="00B05F6A">
              <w:rPr>
                <w:rFonts w:cs="Arial"/>
                <w:b/>
              </w:rPr>
              <w:t>RAZDJEL: MINISTARSTVO ZNANOST</w:t>
            </w:r>
            <w:r w:rsidR="003850B4" w:rsidRPr="00B05F6A">
              <w:rPr>
                <w:rFonts w:cs="Arial"/>
                <w:b/>
              </w:rPr>
              <w:t>I</w:t>
            </w:r>
            <w:r w:rsidRPr="00B05F6A">
              <w:rPr>
                <w:rFonts w:cs="Arial"/>
                <w:b/>
              </w:rPr>
              <w:t xml:space="preserve"> </w:t>
            </w:r>
            <w:r w:rsidR="003850B4" w:rsidRPr="00B05F6A">
              <w:rPr>
                <w:rFonts w:cs="Arial"/>
                <w:b/>
              </w:rPr>
              <w:t xml:space="preserve">I </w:t>
            </w:r>
            <w:r w:rsidRPr="00B05F6A">
              <w:rPr>
                <w:rFonts w:cs="Arial"/>
                <w:b/>
              </w:rPr>
              <w:t xml:space="preserve">OBRAZOVANJA </w:t>
            </w: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  <w:bCs/>
                <w:iCs/>
              </w:rPr>
              <w:t xml:space="preserve">           ŠIFRA ŠKOLE: 05-086-502</w:t>
            </w:r>
          </w:p>
        </w:tc>
      </w:tr>
      <w:tr w:rsidR="008E0B98" w:rsidRPr="00B05F6A" w:rsidTr="0082193D">
        <w:trPr>
          <w:trHeight w:val="1168"/>
        </w:trPr>
        <w:tc>
          <w:tcPr>
            <w:tcW w:w="4914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RAZDJEL: 080    </w:t>
            </w:r>
          </w:p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>RKP: 19214</w:t>
            </w:r>
          </w:p>
          <w:p w:rsidR="008E0B98" w:rsidRPr="00B05F6A" w:rsidRDefault="008E0B98" w:rsidP="008E0B98">
            <w:pPr>
              <w:rPr>
                <w:rFonts w:cs="Arial"/>
                <w:b/>
                <w:iCs/>
              </w:rPr>
            </w:pP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           PRORAČUNSKI KORISNIK: </w:t>
            </w:r>
          </w:p>
          <w:p w:rsidR="00F51F44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 xml:space="preserve">           DRUGA GIMNAZIJA VARAŽDIN</w:t>
            </w:r>
          </w:p>
          <w:p w:rsidR="008E0B98" w:rsidRPr="00B05F6A" w:rsidRDefault="00F51F44" w:rsidP="00F51F44">
            <w:pPr>
              <w:rPr>
                <w:rFonts w:cs="Arial"/>
              </w:rPr>
            </w:pPr>
            <w:r w:rsidRPr="00B05F6A">
              <w:rPr>
                <w:rFonts w:cs="Arial"/>
                <w:b/>
                <w:iCs/>
              </w:rPr>
              <w:t xml:space="preserve">           OIB: 27344762042</w:t>
            </w:r>
          </w:p>
        </w:tc>
      </w:tr>
    </w:tbl>
    <w:p w:rsidR="00873CBB" w:rsidRPr="00B05F6A" w:rsidRDefault="00022AD6" w:rsidP="00873CBB">
      <w:pPr>
        <w:pStyle w:val="Naslov2"/>
        <w:jc w:val="center"/>
        <w:rPr>
          <w:rFonts w:asciiTheme="minorHAnsi" w:hAnsiTheme="minorHAnsi"/>
          <w:i w:val="0"/>
        </w:rPr>
      </w:pPr>
      <w:r w:rsidRPr="00B05F6A">
        <w:rPr>
          <w:rFonts w:asciiTheme="minorHAnsi" w:hAnsiTheme="minorHAnsi"/>
          <w:i w:val="0"/>
        </w:rPr>
        <w:t xml:space="preserve">  </w:t>
      </w:r>
      <w:r w:rsidR="00495F44">
        <w:rPr>
          <w:rFonts w:asciiTheme="minorHAnsi" w:hAnsiTheme="minorHAnsi"/>
          <w:i w:val="0"/>
        </w:rPr>
        <w:t xml:space="preserve">  </w:t>
      </w:r>
      <w:r w:rsidR="00873CBB" w:rsidRPr="00B05F6A">
        <w:rPr>
          <w:rFonts w:asciiTheme="minorHAnsi" w:hAnsiTheme="minorHAnsi"/>
          <w:i w:val="0"/>
        </w:rPr>
        <w:t>BILJEŠKE UZ FINANCIJSKE IZVJEŠTAJE</w:t>
      </w:r>
    </w:p>
    <w:p w:rsidR="00873CBB" w:rsidRPr="00B05F6A" w:rsidRDefault="00022AD6" w:rsidP="00F51F44">
      <w:pPr>
        <w:pStyle w:val="Odlomakpopisa"/>
        <w:numPr>
          <w:ilvl w:val="0"/>
          <w:numId w:val="12"/>
        </w:numPr>
        <w:jc w:val="center"/>
        <w:rPr>
          <w:rFonts w:cs="Arial"/>
          <w:b/>
          <w:bCs/>
          <w:iCs/>
          <w:sz w:val="28"/>
          <w:szCs w:val="28"/>
        </w:rPr>
      </w:pPr>
      <w:r w:rsidRPr="00B05F6A">
        <w:rPr>
          <w:rFonts w:cs="Arial"/>
          <w:b/>
          <w:bCs/>
          <w:iCs/>
          <w:sz w:val="28"/>
          <w:szCs w:val="28"/>
        </w:rPr>
        <w:t>SIJEČNJA - 31. PROSINCA 2020.</w:t>
      </w:r>
    </w:p>
    <w:p w:rsidR="00F51F44" w:rsidRPr="00B05F6A" w:rsidRDefault="00F51F44" w:rsidP="00F51F44">
      <w:pPr>
        <w:ind w:left="360"/>
        <w:jc w:val="both"/>
        <w:rPr>
          <w:rFonts w:cs="Arial"/>
          <w:b/>
          <w:sz w:val="28"/>
          <w:szCs w:val="28"/>
        </w:rPr>
      </w:pPr>
    </w:p>
    <w:p w:rsidR="00F51F44" w:rsidRPr="00B05F6A" w:rsidRDefault="00F51F44" w:rsidP="00F51F44">
      <w:pPr>
        <w:ind w:left="426"/>
        <w:jc w:val="both"/>
        <w:rPr>
          <w:rFonts w:cs="Arial"/>
        </w:rPr>
      </w:pPr>
      <w:r w:rsidRPr="00B05F6A">
        <w:rPr>
          <w:rFonts w:cs="Arial"/>
          <w:sz w:val="24"/>
          <w:szCs w:val="24"/>
        </w:rPr>
        <w:t xml:space="preserve">            Bilješke uz financijske izvještaje čine sastavni dio financijskih izvještaja te služe kao dodatni izvor podataka, a sastavljene su temeljem članka 12. Pravilnika o financijskom izvještavanju u proračunskom računovodstvu  (NN 3/15, 93/15, 135/15, 2/17, 28/17, 112/18</w:t>
      </w:r>
      <w:r w:rsidR="00022AD6" w:rsidRPr="00B05F6A">
        <w:rPr>
          <w:rFonts w:cs="Arial"/>
          <w:sz w:val="24"/>
          <w:szCs w:val="24"/>
        </w:rPr>
        <w:t>, 145/20</w:t>
      </w:r>
      <w:r w:rsidRPr="00B05F6A">
        <w:rPr>
          <w:rFonts w:cs="Arial"/>
        </w:rPr>
        <w:t>).</w:t>
      </w:r>
      <w:r w:rsidR="00B352E4">
        <w:rPr>
          <w:rFonts w:cs="Arial"/>
        </w:rPr>
        <w:t xml:space="preserve"> </w:t>
      </w:r>
    </w:p>
    <w:p w:rsidR="00873CBB" w:rsidRPr="00B05F6A" w:rsidRDefault="00873CBB" w:rsidP="00873CBB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B05F6A">
        <w:rPr>
          <w:rFonts w:cs="Arial"/>
          <w:b/>
          <w:sz w:val="28"/>
          <w:szCs w:val="28"/>
        </w:rPr>
        <w:t>BILJEŠKE UZ BILANCU</w:t>
      </w:r>
    </w:p>
    <w:p w:rsidR="00873CBB" w:rsidRPr="00B05F6A" w:rsidRDefault="00873CBB" w:rsidP="00873CBB">
      <w:pPr>
        <w:pStyle w:val="Odlomakpopisa"/>
        <w:ind w:left="1080"/>
        <w:rPr>
          <w:rFonts w:cs="Arial"/>
          <w:sz w:val="28"/>
          <w:szCs w:val="28"/>
        </w:rPr>
      </w:pPr>
    </w:p>
    <w:p w:rsidR="00E421AC" w:rsidRPr="00B05F6A" w:rsidRDefault="00873CBB" w:rsidP="00E421AC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002 </w:t>
      </w:r>
      <w:r w:rsidRPr="00B05F6A">
        <w:rPr>
          <w:rFonts w:cs="Arial"/>
          <w:b/>
          <w:sz w:val="24"/>
          <w:szCs w:val="24"/>
        </w:rPr>
        <w:tab/>
      </w:r>
    </w:p>
    <w:p w:rsidR="00715C67" w:rsidRPr="00B05F6A" w:rsidRDefault="00873CBB" w:rsidP="00715C6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Vrijednost nefina</w:t>
      </w:r>
      <w:r w:rsidR="00CB7451" w:rsidRPr="00B05F6A">
        <w:rPr>
          <w:rFonts w:cs="Arial"/>
          <w:sz w:val="24"/>
          <w:szCs w:val="24"/>
        </w:rPr>
        <w:t>ncijske imovine</w:t>
      </w:r>
      <w:r w:rsidR="00715C67">
        <w:rPr>
          <w:rFonts w:cs="Arial"/>
          <w:sz w:val="24"/>
          <w:szCs w:val="24"/>
        </w:rPr>
        <w:t xml:space="preserve"> u 2020</w:t>
      </w:r>
      <w:r w:rsidRPr="00B05F6A">
        <w:rPr>
          <w:rFonts w:cs="Arial"/>
          <w:sz w:val="24"/>
          <w:szCs w:val="24"/>
        </w:rPr>
        <w:t xml:space="preserve">. iznosi </w:t>
      </w:r>
      <w:r w:rsidR="00E906CF" w:rsidRPr="00B05F6A">
        <w:rPr>
          <w:rFonts w:cs="Arial"/>
          <w:sz w:val="24"/>
          <w:szCs w:val="24"/>
        </w:rPr>
        <w:t>16.</w:t>
      </w:r>
      <w:r w:rsidR="00715C67">
        <w:rPr>
          <w:rFonts w:cs="Arial"/>
          <w:sz w:val="24"/>
          <w:szCs w:val="24"/>
        </w:rPr>
        <w:t>771.306</w:t>
      </w:r>
      <w:r w:rsidR="00E906CF" w:rsidRPr="00B05F6A">
        <w:rPr>
          <w:rFonts w:cs="Arial"/>
          <w:sz w:val="24"/>
          <w:szCs w:val="24"/>
        </w:rPr>
        <w:t xml:space="preserve"> </w:t>
      </w:r>
      <w:r w:rsidR="00CB7451" w:rsidRPr="00B05F6A">
        <w:rPr>
          <w:rFonts w:cs="Arial"/>
          <w:sz w:val="24"/>
          <w:szCs w:val="24"/>
        </w:rPr>
        <w:t>kn. Izvršene su nabavke nefi</w:t>
      </w:r>
      <w:r w:rsidR="00241D0C" w:rsidRPr="00B05F6A">
        <w:rPr>
          <w:rFonts w:cs="Arial"/>
          <w:sz w:val="24"/>
          <w:szCs w:val="24"/>
        </w:rPr>
        <w:t>nancijske godine tijekom godine,</w:t>
      </w:r>
      <w:r w:rsidR="00022AD6" w:rsidRPr="00B05F6A">
        <w:rPr>
          <w:rFonts w:cs="Arial"/>
          <w:sz w:val="24"/>
          <w:szCs w:val="24"/>
        </w:rPr>
        <w:t xml:space="preserve"> </w:t>
      </w:r>
      <w:r w:rsidR="00241D0C" w:rsidRPr="00B05F6A">
        <w:rPr>
          <w:rFonts w:cs="Arial"/>
          <w:sz w:val="24"/>
          <w:szCs w:val="24"/>
        </w:rPr>
        <w:t xml:space="preserve">a  </w:t>
      </w:r>
      <w:r w:rsidR="00CB7451" w:rsidRPr="00B05F6A">
        <w:rPr>
          <w:rFonts w:cs="Arial"/>
          <w:sz w:val="24"/>
          <w:szCs w:val="24"/>
        </w:rPr>
        <w:t>izvršen</w:t>
      </w:r>
      <w:r w:rsidR="00241D0C" w:rsidRPr="00B05F6A">
        <w:rPr>
          <w:rFonts w:cs="Arial"/>
          <w:sz w:val="24"/>
          <w:szCs w:val="24"/>
        </w:rPr>
        <w:t xml:space="preserve"> je i</w:t>
      </w:r>
      <w:r w:rsidR="00CB7451" w:rsidRPr="00B05F6A">
        <w:rPr>
          <w:rFonts w:cs="Arial"/>
          <w:sz w:val="24"/>
          <w:szCs w:val="24"/>
        </w:rPr>
        <w:t xml:space="preserve"> ispravak vrijednosti. </w:t>
      </w:r>
      <w:r w:rsidR="00715C67">
        <w:rPr>
          <w:rFonts w:cs="Arial"/>
          <w:sz w:val="24"/>
          <w:szCs w:val="24"/>
        </w:rPr>
        <w:t>Nakon završene energetske obnove zgrade škole,</w:t>
      </w:r>
      <w:r w:rsidR="00E906CF" w:rsidRPr="00B05F6A">
        <w:rPr>
          <w:rFonts w:cs="Arial"/>
          <w:sz w:val="24"/>
          <w:szCs w:val="24"/>
        </w:rPr>
        <w:t xml:space="preserve"> cjelokupna vrijednost</w:t>
      </w:r>
      <w:r w:rsidR="00715C67">
        <w:rPr>
          <w:rFonts w:cs="Arial"/>
          <w:sz w:val="24"/>
          <w:szCs w:val="24"/>
        </w:rPr>
        <w:t xml:space="preserve"> građevinskog objekta u pripremi prenesena je na povećanje vr</w:t>
      </w:r>
      <w:r w:rsidR="00E906CF" w:rsidRPr="00B05F6A">
        <w:rPr>
          <w:rFonts w:cs="Arial"/>
          <w:sz w:val="24"/>
          <w:szCs w:val="24"/>
        </w:rPr>
        <w:t>ijednosti zgrade.</w:t>
      </w:r>
    </w:p>
    <w:p w:rsidR="00715C67" w:rsidRDefault="00715C67" w:rsidP="00B73809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007</w:t>
      </w:r>
    </w:p>
    <w:p w:rsidR="00715C67" w:rsidRPr="00715C67" w:rsidRDefault="00715C67" w:rsidP="00715C67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Odstupanje u odnosu na prethodnu godinu zbog promjene na kontima- vrijednost ulaganja u građevinski objekt u pripremi nakon završene obnove prenesena na konto poslovnog objekta.</w:t>
      </w:r>
    </w:p>
    <w:p w:rsidR="00B73809" w:rsidRPr="00B05F6A" w:rsidRDefault="00B73809" w:rsidP="00B73809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52 </w:t>
      </w:r>
    </w:p>
    <w:p w:rsidR="00B73809" w:rsidRPr="00B05F6A" w:rsidRDefault="00B73809" w:rsidP="00B7380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Na ovoj poziciji </w:t>
      </w:r>
      <w:r w:rsidR="00715C67">
        <w:rPr>
          <w:rFonts w:cs="Arial"/>
          <w:sz w:val="24"/>
          <w:szCs w:val="24"/>
        </w:rPr>
        <w:t>prethodne godine je bila iskazana</w:t>
      </w:r>
      <w:r w:rsidRPr="00B05F6A">
        <w:rPr>
          <w:rFonts w:cs="Arial"/>
          <w:sz w:val="24"/>
          <w:szCs w:val="24"/>
        </w:rPr>
        <w:t xml:space="preserve"> vri</w:t>
      </w:r>
      <w:r w:rsidR="00715C67">
        <w:rPr>
          <w:rFonts w:cs="Arial"/>
          <w:sz w:val="24"/>
          <w:szCs w:val="24"/>
        </w:rPr>
        <w:t>jednost ulaganja u zgradu škole, a ista je u c</w:t>
      </w:r>
      <w:r w:rsidR="00B352E4">
        <w:rPr>
          <w:rFonts w:cs="Arial"/>
          <w:sz w:val="24"/>
          <w:szCs w:val="24"/>
        </w:rPr>
        <w:t xml:space="preserve">ijelosti prenesena na konto vrijednosti poslovnog </w:t>
      </w:r>
      <w:r w:rsidR="00715C67">
        <w:rPr>
          <w:rFonts w:cs="Arial"/>
          <w:sz w:val="24"/>
          <w:szCs w:val="24"/>
        </w:rPr>
        <w:t>objekta</w:t>
      </w:r>
      <w:r w:rsidR="00B352E4">
        <w:rPr>
          <w:rFonts w:cs="Arial"/>
          <w:sz w:val="24"/>
          <w:szCs w:val="24"/>
        </w:rPr>
        <w:t xml:space="preserve"> – zgrade škole</w:t>
      </w:r>
      <w:r w:rsidR="00715C67">
        <w:rPr>
          <w:rFonts w:cs="Arial"/>
          <w:sz w:val="24"/>
          <w:szCs w:val="24"/>
        </w:rPr>
        <w:t xml:space="preserve">. </w:t>
      </w:r>
    </w:p>
    <w:p w:rsidR="00F51F44" w:rsidRPr="00B05F6A" w:rsidRDefault="00F51F44" w:rsidP="00B73809">
      <w:pPr>
        <w:ind w:left="360"/>
        <w:jc w:val="both"/>
        <w:rPr>
          <w:rFonts w:cs="Arial"/>
          <w:sz w:val="24"/>
          <w:szCs w:val="24"/>
        </w:rPr>
      </w:pPr>
    </w:p>
    <w:p w:rsidR="00F51F44" w:rsidRPr="00B05F6A" w:rsidRDefault="00F51F44" w:rsidP="00B73809">
      <w:pPr>
        <w:ind w:left="360"/>
        <w:jc w:val="both"/>
        <w:rPr>
          <w:rFonts w:cs="Arial"/>
          <w:sz w:val="24"/>
          <w:szCs w:val="24"/>
        </w:rPr>
      </w:pPr>
    </w:p>
    <w:p w:rsidR="00873CBB" w:rsidRPr="00B05F6A" w:rsidRDefault="00047EA9" w:rsidP="00873CB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067</w:t>
      </w:r>
    </w:p>
    <w:p w:rsidR="00B73809" w:rsidRPr="00B05F6A" w:rsidRDefault="00047EA9" w:rsidP="00B7380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Stanje</w:t>
      </w:r>
      <w:r w:rsidR="00873CBB" w:rsidRPr="00B05F6A">
        <w:rPr>
          <w:rFonts w:cs="Arial"/>
          <w:sz w:val="24"/>
          <w:szCs w:val="24"/>
        </w:rPr>
        <w:t xml:space="preserve"> na žiro računu</w:t>
      </w:r>
      <w:r w:rsidR="00715C67">
        <w:rPr>
          <w:rFonts w:cs="Arial"/>
          <w:sz w:val="24"/>
          <w:szCs w:val="24"/>
        </w:rPr>
        <w:t xml:space="preserve"> banke na dan 31.12.2020</w:t>
      </w:r>
      <w:r w:rsidR="00CB7451" w:rsidRPr="00B05F6A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iznosi </w:t>
      </w:r>
      <w:r w:rsidR="005209B9">
        <w:rPr>
          <w:rFonts w:cs="Arial"/>
          <w:sz w:val="24"/>
          <w:szCs w:val="24"/>
        </w:rPr>
        <w:t xml:space="preserve">152.261,78 kn na redovnom računu i 184.080,08 kn na </w:t>
      </w:r>
      <w:proofErr w:type="spellStart"/>
      <w:r w:rsidR="005209B9">
        <w:rPr>
          <w:rFonts w:cs="Arial"/>
          <w:sz w:val="24"/>
          <w:szCs w:val="24"/>
        </w:rPr>
        <w:t>podračunu</w:t>
      </w:r>
      <w:proofErr w:type="spellEnd"/>
      <w:r w:rsidR="005209B9">
        <w:rPr>
          <w:rFonts w:cs="Arial"/>
          <w:sz w:val="24"/>
          <w:szCs w:val="24"/>
        </w:rPr>
        <w:t xml:space="preserve"> .</w:t>
      </w:r>
      <w:r w:rsidR="00B73809" w:rsidRPr="00B05F6A">
        <w:rPr>
          <w:rFonts w:cs="Arial"/>
          <w:sz w:val="24"/>
          <w:szCs w:val="24"/>
        </w:rPr>
        <w:t xml:space="preserve">  </w:t>
      </w:r>
    </w:p>
    <w:p w:rsidR="00047EA9" w:rsidRPr="00B05F6A" w:rsidRDefault="00047EA9" w:rsidP="00B73809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071</w:t>
      </w:r>
    </w:p>
    <w:p w:rsidR="0082193D" w:rsidRPr="00B05F6A" w:rsidRDefault="00047EA9" w:rsidP="00F51F44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</w:t>
      </w:r>
      <w:r w:rsidR="00CB7451" w:rsidRPr="00B05F6A">
        <w:rPr>
          <w:rFonts w:cs="Arial"/>
          <w:sz w:val="24"/>
          <w:szCs w:val="24"/>
        </w:rPr>
        <w:t>e novčanih sredstava</w:t>
      </w:r>
      <w:r w:rsidR="005209B9">
        <w:rPr>
          <w:rFonts w:cs="Arial"/>
          <w:sz w:val="24"/>
          <w:szCs w:val="24"/>
        </w:rPr>
        <w:t xml:space="preserve"> u blagajni na dan 31.12.2020. </w:t>
      </w:r>
      <w:r w:rsidR="00CB7451" w:rsidRPr="00B05F6A">
        <w:rPr>
          <w:rFonts w:cs="Arial"/>
          <w:sz w:val="24"/>
          <w:szCs w:val="24"/>
        </w:rPr>
        <w:t xml:space="preserve"> iznosi </w:t>
      </w:r>
      <w:r w:rsidR="005209B9">
        <w:rPr>
          <w:rFonts w:cs="Arial"/>
          <w:sz w:val="24"/>
          <w:szCs w:val="24"/>
        </w:rPr>
        <w:t xml:space="preserve">143,38 </w:t>
      </w:r>
      <w:r w:rsidR="00CB7451" w:rsidRPr="00B05F6A">
        <w:rPr>
          <w:rFonts w:cs="Arial"/>
          <w:sz w:val="24"/>
          <w:szCs w:val="24"/>
        </w:rPr>
        <w:t>kn za materijalne potrebe.</w:t>
      </w:r>
    </w:p>
    <w:p w:rsidR="00047EA9" w:rsidRPr="00B05F6A" w:rsidRDefault="00047EA9" w:rsidP="00047EA9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08</w:t>
      </w:r>
      <w:r w:rsidR="005209B9">
        <w:rPr>
          <w:rFonts w:cs="Arial"/>
          <w:b/>
          <w:sz w:val="24"/>
          <w:szCs w:val="24"/>
        </w:rPr>
        <w:t>1</w:t>
      </w:r>
    </w:p>
    <w:p w:rsidR="00047EA9" w:rsidRPr="00B05F6A" w:rsidRDefault="00047EA9" w:rsidP="00A0097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Ostala potraživanja</w:t>
      </w:r>
      <w:r w:rsidR="00F053B6" w:rsidRPr="00B05F6A">
        <w:rPr>
          <w:rFonts w:cs="Arial"/>
          <w:sz w:val="24"/>
          <w:szCs w:val="24"/>
        </w:rPr>
        <w:t xml:space="preserve"> uključuju pot</w:t>
      </w:r>
      <w:r w:rsidR="00B352E4">
        <w:rPr>
          <w:rFonts w:cs="Arial"/>
          <w:sz w:val="24"/>
          <w:szCs w:val="24"/>
        </w:rPr>
        <w:t>raživanja od TTF-a za grijanje i</w:t>
      </w:r>
      <w:r w:rsidR="00F053B6" w:rsidRPr="00B05F6A">
        <w:rPr>
          <w:rFonts w:cs="Arial"/>
          <w:sz w:val="24"/>
          <w:szCs w:val="24"/>
        </w:rPr>
        <w:t xml:space="preserve"> potraživanja za naknade koje se refundiraju</w:t>
      </w:r>
      <w:r w:rsidR="00CB7451" w:rsidRPr="00B05F6A">
        <w:rPr>
          <w:rFonts w:cs="Arial"/>
          <w:sz w:val="24"/>
          <w:szCs w:val="24"/>
        </w:rPr>
        <w:t>, tj.</w:t>
      </w:r>
      <w:r w:rsidR="00F053B6" w:rsidRPr="00B05F6A">
        <w:rPr>
          <w:rFonts w:cs="Arial"/>
          <w:sz w:val="24"/>
          <w:szCs w:val="24"/>
        </w:rPr>
        <w:t xml:space="preserve"> potraživanja od HZZO-a za naknadu bolovanja zaposlenih.</w:t>
      </w:r>
    </w:p>
    <w:p w:rsidR="00F053B6" w:rsidRPr="00B05F6A" w:rsidRDefault="00F053B6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</w:t>
      </w:r>
      <w:r w:rsidR="005209B9">
        <w:rPr>
          <w:rFonts w:cs="Arial"/>
          <w:b/>
          <w:sz w:val="24"/>
          <w:szCs w:val="24"/>
        </w:rPr>
        <w:t>41</w:t>
      </w:r>
    </w:p>
    <w:p w:rsidR="00CB7451" w:rsidRPr="00B05F6A" w:rsidRDefault="00F053B6" w:rsidP="00A0097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Potraživanja za prihode od zakupa prostora uključuju </w:t>
      </w:r>
      <w:r w:rsidR="00CB7451" w:rsidRPr="00B05F6A">
        <w:rPr>
          <w:rFonts w:cs="Arial"/>
          <w:sz w:val="24"/>
          <w:szCs w:val="24"/>
        </w:rPr>
        <w:t>potraživanja za najam</w:t>
      </w:r>
      <w:r w:rsidR="005209B9">
        <w:rPr>
          <w:rFonts w:cs="Arial"/>
          <w:sz w:val="24"/>
          <w:szCs w:val="24"/>
        </w:rPr>
        <w:t xml:space="preserve"> prostora škole temeljem izdani</w:t>
      </w:r>
      <w:r w:rsidR="00CB7451" w:rsidRPr="00B05F6A">
        <w:rPr>
          <w:rFonts w:cs="Arial"/>
          <w:sz w:val="24"/>
          <w:szCs w:val="24"/>
        </w:rPr>
        <w:t>h računa</w:t>
      </w:r>
      <w:r w:rsidR="005209B9">
        <w:rPr>
          <w:rFonts w:cs="Arial"/>
          <w:sz w:val="24"/>
          <w:szCs w:val="24"/>
        </w:rPr>
        <w:t xml:space="preserve">, kao i potraživanje za otkup viška električne energije putem </w:t>
      </w:r>
      <w:proofErr w:type="spellStart"/>
      <w:r w:rsidR="005209B9">
        <w:rPr>
          <w:rFonts w:cs="Arial"/>
          <w:sz w:val="24"/>
          <w:szCs w:val="24"/>
        </w:rPr>
        <w:t>samoizdavanja</w:t>
      </w:r>
      <w:proofErr w:type="spellEnd"/>
      <w:r w:rsidR="005209B9">
        <w:rPr>
          <w:rFonts w:cs="Arial"/>
          <w:sz w:val="24"/>
          <w:szCs w:val="24"/>
        </w:rPr>
        <w:t xml:space="preserve"> računa</w:t>
      </w:r>
      <w:r w:rsidR="00CB7451" w:rsidRPr="00B05F6A">
        <w:rPr>
          <w:rFonts w:cs="Arial"/>
          <w:sz w:val="24"/>
          <w:szCs w:val="24"/>
        </w:rPr>
        <w:t xml:space="preserve">. </w:t>
      </w:r>
    </w:p>
    <w:p w:rsidR="00CB7451" w:rsidRPr="00B05F6A" w:rsidRDefault="002A2505" w:rsidP="00CB7451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</w:t>
      </w:r>
      <w:r w:rsidR="005209B9">
        <w:rPr>
          <w:rFonts w:cs="Arial"/>
          <w:b/>
          <w:sz w:val="24"/>
          <w:szCs w:val="24"/>
        </w:rPr>
        <w:t>60</w:t>
      </w:r>
    </w:p>
    <w:p w:rsidR="00F053B6" w:rsidRPr="00B05F6A" w:rsidRDefault="00F053B6" w:rsidP="00A0097A">
      <w:pPr>
        <w:ind w:left="426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Potraživanje za prod</w:t>
      </w:r>
      <w:r w:rsidR="00B352E4">
        <w:rPr>
          <w:rFonts w:cs="Arial"/>
          <w:sz w:val="24"/>
          <w:szCs w:val="24"/>
        </w:rPr>
        <w:t>ane stanove zaposlenicima iznose</w:t>
      </w:r>
      <w:r w:rsidRPr="00B05F6A">
        <w:rPr>
          <w:rFonts w:cs="Arial"/>
          <w:sz w:val="24"/>
          <w:szCs w:val="24"/>
        </w:rPr>
        <w:t xml:space="preserve"> </w:t>
      </w:r>
      <w:r w:rsidR="00B73809" w:rsidRPr="00B05F6A">
        <w:rPr>
          <w:rFonts w:cs="Arial"/>
          <w:sz w:val="24"/>
          <w:szCs w:val="24"/>
        </w:rPr>
        <w:t xml:space="preserve"> </w:t>
      </w:r>
      <w:r w:rsidR="005209B9">
        <w:rPr>
          <w:rFonts w:cs="Arial"/>
          <w:sz w:val="24"/>
          <w:szCs w:val="24"/>
        </w:rPr>
        <w:t>28.554</w:t>
      </w:r>
      <w:r w:rsidR="00B73809" w:rsidRPr="00B05F6A">
        <w:rPr>
          <w:rFonts w:cs="Arial"/>
          <w:sz w:val="24"/>
          <w:szCs w:val="24"/>
        </w:rPr>
        <w:t xml:space="preserve"> </w:t>
      </w:r>
      <w:r w:rsidRPr="00B05F6A">
        <w:rPr>
          <w:rFonts w:cs="Arial"/>
          <w:sz w:val="24"/>
          <w:szCs w:val="24"/>
        </w:rPr>
        <w:t>kn.</w:t>
      </w:r>
      <w:r w:rsidR="00A0097A" w:rsidRPr="00B05F6A">
        <w:rPr>
          <w:rFonts w:cs="Arial"/>
          <w:sz w:val="24"/>
          <w:szCs w:val="24"/>
        </w:rPr>
        <w:t xml:space="preserve"> Iskazano  je           potraživanje  iz analitičke evidencije kupaca stanova čije su vrijednosti izražene u valuti EUR, po sred</w:t>
      </w:r>
      <w:r w:rsidR="005209B9">
        <w:rPr>
          <w:rFonts w:cs="Arial"/>
          <w:sz w:val="24"/>
          <w:szCs w:val="24"/>
        </w:rPr>
        <w:t>njem tečaju HNB na dan 31.12.2020.</w:t>
      </w:r>
      <w:r w:rsidR="00A0097A" w:rsidRPr="00B05F6A">
        <w:rPr>
          <w:rFonts w:cs="Arial"/>
          <w:sz w:val="24"/>
          <w:szCs w:val="24"/>
        </w:rPr>
        <w:t>g.</w:t>
      </w:r>
    </w:p>
    <w:p w:rsidR="00F053B6" w:rsidRPr="00B05F6A" w:rsidRDefault="00873A45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16</w:t>
      </w:r>
      <w:r w:rsidR="005209B9">
        <w:rPr>
          <w:rFonts w:cs="Arial"/>
          <w:b/>
          <w:sz w:val="24"/>
          <w:szCs w:val="24"/>
        </w:rPr>
        <w:t>7</w:t>
      </w:r>
    </w:p>
    <w:p w:rsidR="00F51F44" w:rsidRPr="00B05F6A" w:rsidRDefault="00F053B6" w:rsidP="002A250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Kontinuirani rashodi budućih razdoblja iznose</w:t>
      </w:r>
      <w:r w:rsidR="002A2505" w:rsidRPr="00B05F6A">
        <w:rPr>
          <w:rFonts w:cs="Arial"/>
          <w:sz w:val="24"/>
          <w:szCs w:val="24"/>
        </w:rPr>
        <w:t xml:space="preserve"> </w:t>
      </w:r>
      <w:r w:rsidR="005209B9">
        <w:rPr>
          <w:rFonts w:cs="Arial"/>
          <w:sz w:val="24"/>
          <w:szCs w:val="24"/>
        </w:rPr>
        <w:t xml:space="preserve">648.357 </w:t>
      </w:r>
      <w:r w:rsidR="002A2505" w:rsidRPr="00B05F6A">
        <w:rPr>
          <w:rFonts w:cs="Arial"/>
          <w:sz w:val="24"/>
          <w:szCs w:val="24"/>
        </w:rPr>
        <w:t>kn</w:t>
      </w:r>
      <w:r w:rsidR="00305167" w:rsidRPr="00B05F6A">
        <w:rPr>
          <w:rFonts w:cs="Arial"/>
          <w:sz w:val="24"/>
          <w:szCs w:val="24"/>
        </w:rPr>
        <w:t>, a uključuju rashode za plaću za prosinac</w:t>
      </w:r>
      <w:r w:rsidR="005209B9">
        <w:rPr>
          <w:rFonts w:cs="Arial"/>
          <w:sz w:val="24"/>
          <w:szCs w:val="24"/>
        </w:rPr>
        <w:t xml:space="preserve"> i naknadu zbog nezapošljavanja invalida za prosinac 2020</w:t>
      </w:r>
      <w:r w:rsidR="00305167" w:rsidRPr="00B05F6A">
        <w:rPr>
          <w:rFonts w:cs="Arial"/>
          <w:sz w:val="24"/>
          <w:szCs w:val="24"/>
        </w:rPr>
        <w:t>.</w:t>
      </w:r>
    </w:p>
    <w:p w:rsidR="00BF78E9" w:rsidRPr="00B05F6A" w:rsidRDefault="005209B9" w:rsidP="00BF78E9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171</w:t>
      </w:r>
    </w:p>
    <w:p w:rsidR="00BF78E9" w:rsidRDefault="00BF78E9" w:rsidP="00F51F4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Iskazane obveze za zaposlene uključuju obveze </w:t>
      </w:r>
      <w:r w:rsidR="005209B9">
        <w:rPr>
          <w:rFonts w:cs="Arial"/>
          <w:sz w:val="24"/>
          <w:szCs w:val="24"/>
        </w:rPr>
        <w:t>za isplatu plaće za prosinac 2020</w:t>
      </w:r>
      <w:r w:rsidRPr="00B05F6A">
        <w:rPr>
          <w:rFonts w:cs="Arial"/>
          <w:sz w:val="24"/>
          <w:szCs w:val="24"/>
        </w:rPr>
        <w:t>.g. koja dospijeva u siječnju 202</w:t>
      </w:r>
      <w:r w:rsidR="005209B9">
        <w:rPr>
          <w:rFonts w:cs="Arial"/>
          <w:sz w:val="24"/>
          <w:szCs w:val="24"/>
        </w:rPr>
        <w:t>1.g.te naknade za prosinac 2020</w:t>
      </w:r>
      <w:r w:rsidRPr="00B05F6A">
        <w:rPr>
          <w:rFonts w:cs="Arial"/>
          <w:sz w:val="24"/>
          <w:szCs w:val="24"/>
        </w:rPr>
        <w:t>.g. koje tak</w:t>
      </w:r>
      <w:r w:rsidR="005209B9">
        <w:rPr>
          <w:rFonts w:cs="Arial"/>
          <w:sz w:val="24"/>
          <w:szCs w:val="24"/>
        </w:rPr>
        <w:t>ođer dospijevaju u siječnju 2021</w:t>
      </w:r>
      <w:r w:rsidRPr="00B05F6A">
        <w:rPr>
          <w:rFonts w:cs="Arial"/>
          <w:sz w:val="24"/>
          <w:szCs w:val="24"/>
        </w:rPr>
        <w:t>.g.</w:t>
      </w:r>
    </w:p>
    <w:p w:rsidR="00B352E4" w:rsidRPr="00B05F6A" w:rsidRDefault="00B352E4" w:rsidP="00F51F44">
      <w:pPr>
        <w:ind w:left="360"/>
        <w:jc w:val="both"/>
        <w:rPr>
          <w:rFonts w:cs="Arial"/>
          <w:sz w:val="24"/>
          <w:szCs w:val="24"/>
        </w:rPr>
      </w:pPr>
    </w:p>
    <w:p w:rsidR="00305167" w:rsidRPr="00B05F6A" w:rsidRDefault="005209B9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AOP 172</w:t>
      </w:r>
    </w:p>
    <w:p w:rsidR="0082193D" w:rsidRPr="00B05F6A" w:rsidRDefault="00305167" w:rsidP="00BF78E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Obveze za materijalne rashode iznose </w:t>
      </w:r>
      <w:r w:rsidR="005209B9">
        <w:rPr>
          <w:rFonts w:cs="Arial"/>
          <w:sz w:val="24"/>
          <w:szCs w:val="24"/>
        </w:rPr>
        <w:t xml:space="preserve">167.359 </w:t>
      </w:r>
      <w:r w:rsidR="00BF78E9" w:rsidRPr="00B05F6A">
        <w:rPr>
          <w:rFonts w:cs="Arial"/>
          <w:sz w:val="24"/>
          <w:szCs w:val="24"/>
        </w:rPr>
        <w:t>kn. U</w:t>
      </w:r>
      <w:r w:rsidR="002C7449" w:rsidRPr="00B05F6A">
        <w:rPr>
          <w:rFonts w:cs="Arial"/>
          <w:sz w:val="24"/>
          <w:szCs w:val="24"/>
        </w:rPr>
        <w:t>ključuju naknadu za prijevoz za prosinac 2</w:t>
      </w:r>
      <w:r w:rsidR="005209B9">
        <w:rPr>
          <w:rFonts w:cs="Arial"/>
          <w:sz w:val="24"/>
          <w:szCs w:val="24"/>
        </w:rPr>
        <w:t>020</w:t>
      </w:r>
      <w:r w:rsidR="00D71657" w:rsidRPr="00B05F6A">
        <w:rPr>
          <w:rFonts w:cs="Arial"/>
          <w:sz w:val="24"/>
          <w:szCs w:val="24"/>
        </w:rPr>
        <w:t>.g.koja dospijeva u siječnju 202</w:t>
      </w:r>
      <w:r w:rsidR="005209B9">
        <w:rPr>
          <w:rFonts w:cs="Arial"/>
          <w:sz w:val="24"/>
          <w:szCs w:val="24"/>
        </w:rPr>
        <w:t>1</w:t>
      </w:r>
      <w:r w:rsidR="00B352E4">
        <w:rPr>
          <w:rFonts w:cs="Arial"/>
          <w:sz w:val="24"/>
          <w:szCs w:val="24"/>
        </w:rPr>
        <w:t>.g.i</w:t>
      </w:r>
      <w:r w:rsidR="002C7449" w:rsidRPr="00B05F6A">
        <w:rPr>
          <w:rFonts w:cs="Arial"/>
          <w:sz w:val="24"/>
          <w:szCs w:val="24"/>
        </w:rPr>
        <w:t xml:space="preserve"> ostale obveze po rač</w:t>
      </w:r>
      <w:r w:rsidR="00D71657" w:rsidRPr="00B05F6A">
        <w:rPr>
          <w:rFonts w:cs="Arial"/>
          <w:sz w:val="24"/>
          <w:szCs w:val="24"/>
        </w:rPr>
        <w:t>u</w:t>
      </w:r>
      <w:r w:rsidR="005209B9">
        <w:rPr>
          <w:rFonts w:cs="Arial"/>
          <w:sz w:val="24"/>
          <w:szCs w:val="24"/>
        </w:rPr>
        <w:t>nima koji će biti plaćeni u 2021</w:t>
      </w:r>
      <w:r w:rsidR="002C7449" w:rsidRPr="00B05F6A">
        <w:rPr>
          <w:rFonts w:cs="Arial"/>
          <w:sz w:val="24"/>
          <w:szCs w:val="24"/>
        </w:rPr>
        <w:t>.g.</w:t>
      </w:r>
    </w:p>
    <w:p w:rsidR="00305167" w:rsidRPr="00B05F6A" w:rsidRDefault="00305167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17</w:t>
      </w:r>
      <w:r w:rsidR="005209B9">
        <w:rPr>
          <w:rFonts w:cs="Arial"/>
          <w:b/>
          <w:sz w:val="24"/>
          <w:szCs w:val="24"/>
        </w:rPr>
        <w:t>6</w:t>
      </w:r>
    </w:p>
    <w:p w:rsidR="00305167" w:rsidRPr="00B05F6A" w:rsidRDefault="00305167" w:rsidP="002C744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Obveze za financijske rashod</w:t>
      </w:r>
      <w:r w:rsidR="00B91427" w:rsidRPr="00B05F6A">
        <w:rPr>
          <w:rFonts w:cs="Arial"/>
          <w:sz w:val="24"/>
          <w:szCs w:val="24"/>
        </w:rPr>
        <w:t xml:space="preserve">e </w:t>
      </w:r>
      <w:r w:rsidR="00555DBE" w:rsidRPr="00B05F6A">
        <w:rPr>
          <w:rFonts w:cs="Arial"/>
          <w:sz w:val="24"/>
          <w:szCs w:val="24"/>
        </w:rPr>
        <w:t>uključuju naknadu za vođenje računa i izvršav</w:t>
      </w:r>
      <w:r w:rsidR="005209B9">
        <w:rPr>
          <w:rFonts w:cs="Arial"/>
          <w:sz w:val="24"/>
          <w:szCs w:val="24"/>
        </w:rPr>
        <w:t>anje transakcija za 12 mj</w:t>
      </w:r>
      <w:r w:rsidR="002C7449" w:rsidRPr="00B05F6A">
        <w:rPr>
          <w:rFonts w:cs="Arial"/>
          <w:sz w:val="24"/>
          <w:szCs w:val="24"/>
        </w:rPr>
        <w:t>.</w:t>
      </w:r>
      <w:r w:rsidR="005209B9">
        <w:rPr>
          <w:rFonts w:cs="Arial"/>
          <w:sz w:val="24"/>
          <w:szCs w:val="24"/>
        </w:rPr>
        <w:t xml:space="preserve"> kao i naknadu za odobreno prekoračenje po žiroračunu.</w:t>
      </w:r>
      <w:r w:rsidR="002C7449" w:rsidRPr="00B05F6A">
        <w:rPr>
          <w:rFonts w:cs="Arial"/>
          <w:sz w:val="24"/>
          <w:szCs w:val="24"/>
        </w:rPr>
        <w:t xml:space="preserve"> </w:t>
      </w:r>
    </w:p>
    <w:p w:rsidR="008D7A10" w:rsidRPr="00B05F6A" w:rsidRDefault="002C7449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5209B9">
        <w:rPr>
          <w:rFonts w:cs="Arial"/>
          <w:b/>
          <w:sz w:val="24"/>
          <w:szCs w:val="24"/>
        </w:rPr>
        <w:t>180</w:t>
      </w:r>
    </w:p>
    <w:p w:rsidR="008D7A10" w:rsidRPr="00B05F6A" w:rsidRDefault="008D7A10" w:rsidP="004A77C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tekuće obveze uključuju</w:t>
      </w:r>
      <w:r w:rsidR="004A77C8" w:rsidRPr="00B05F6A">
        <w:rPr>
          <w:rFonts w:cs="Arial"/>
          <w:sz w:val="24"/>
          <w:szCs w:val="24"/>
        </w:rPr>
        <w:t xml:space="preserve"> </w:t>
      </w:r>
      <w:r w:rsidR="002C7449" w:rsidRPr="00B05F6A">
        <w:rPr>
          <w:rFonts w:cs="Arial"/>
          <w:sz w:val="24"/>
          <w:szCs w:val="24"/>
        </w:rPr>
        <w:t>obvezu za</w:t>
      </w:r>
      <w:r w:rsidRPr="00B05F6A">
        <w:rPr>
          <w:rFonts w:cs="Arial"/>
          <w:sz w:val="24"/>
          <w:szCs w:val="24"/>
        </w:rPr>
        <w:t xml:space="preserve"> bolovanje na teret HZZO koje nije </w:t>
      </w:r>
      <w:r w:rsidR="00B352E4">
        <w:rPr>
          <w:rFonts w:cs="Arial"/>
          <w:sz w:val="24"/>
          <w:szCs w:val="24"/>
        </w:rPr>
        <w:t>refundirano i</w:t>
      </w:r>
      <w:r w:rsidRPr="00B05F6A">
        <w:rPr>
          <w:rFonts w:cs="Arial"/>
          <w:sz w:val="24"/>
          <w:szCs w:val="24"/>
        </w:rPr>
        <w:t xml:space="preserve"> obvezu uplate u Državni proraču</w:t>
      </w:r>
      <w:r w:rsidR="00BF78E9" w:rsidRPr="00B05F6A">
        <w:rPr>
          <w:rFonts w:cs="Arial"/>
          <w:sz w:val="24"/>
          <w:szCs w:val="24"/>
        </w:rPr>
        <w:t xml:space="preserve">n </w:t>
      </w:r>
      <w:r w:rsidR="00B352E4">
        <w:rPr>
          <w:rFonts w:cs="Arial"/>
          <w:sz w:val="24"/>
          <w:szCs w:val="24"/>
        </w:rPr>
        <w:t>65% iznosa od prodaje stanova,</w:t>
      </w:r>
      <w:r w:rsidR="00BF78E9" w:rsidRPr="00B05F6A">
        <w:rPr>
          <w:rFonts w:cs="Arial"/>
          <w:sz w:val="24"/>
          <w:szCs w:val="24"/>
        </w:rPr>
        <w:t xml:space="preserve"> obvezu za povrat u proračun Varaždinske županije za više uplaćene prihode (ukupno 11</w:t>
      </w:r>
      <w:r w:rsidR="005209B9">
        <w:rPr>
          <w:rFonts w:cs="Arial"/>
          <w:sz w:val="24"/>
          <w:szCs w:val="24"/>
        </w:rPr>
        <w:t>6.539,50</w:t>
      </w:r>
      <w:r w:rsidR="00BF78E9" w:rsidRPr="00B05F6A">
        <w:rPr>
          <w:rFonts w:cs="Arial"/>
          <w:sz w:val="24"/>
          <w:szCs w:val="24"/>
        </w:rPr>
        <w:t xml:space="preserve"> kn ; </w:t>
      </w:r>
      <w:proofErr w:type="spellStart"/>
      <w:r w:rsidR="005209B9">
        <w:rPr>
          <w:rFonts w:cs="Arial"/>
          <w:sz w:val="24"/>
          <w:szCs w:val="24"/>
        </w:rPr>
        <w:t>Mzo</w:t>
      </w:r>
      <w:proofErr w:type="spellEnd"/>
      <w:r w:rsidR="005209B9">
        <w:rPr>
          <w:rFonts w:cs="Arial"/>
          <w:sz w:val="24"/>
          <w:szCs w:val="24"/>
        </w:rPr>
        <w:t>-višak za kupnju udžbenika učenici prema Odluci- 322</w:t>
      </w:r>
      <w:r w:rsidR="00BF78E9" w:rsidRPr="00B05F6A">
        <w:rPr>
          <w:rFonts w:cs="Arial"/>
          <w:sz w:val="24"/>
          <w:szCs w:val="24"/>
        </w:rPr>
        <w:t xml:space="preserve"> kn, </w:t>
      </w:r>
      <w:proofErr w:type="spellStart"/>
      <w:r w:rsidR="00BF78E9" w:rsidRPr="00B05F6A">
        <w:rPr>
          <w:rFonts w:cs="Arial"/>
          <w:sz w:val="24"/>
          <w:szCs w:val="24"/>
        </w:rPr>
        <w:t>En.obnova</w:t>
      </w:r>
      <w:proofErr w:type="spellEnd"/>
      <w:r w:rsidR="00BF78E9" w:rsidRPr="00B05F6A">
        <w:rPr>
          <w:rFonts w:cs="Arial"/>
          <w:sz w:val="24"/>
          <w:szCs w:val="24"/>
        </w:rPr>
        <w:t xml:space="preserve"> zgrade-116.207,50 kn). </w:t>
      </w:r>
      <w:r w:rsidRPr="00B05F6A">
        <w:rPr>
          <w:rFonts w:cs="Arial"/>
          <w:sz w:val="24"/>
          <w:szCs w:val="24"/>
        </w:rPr>
        <w:t xml:space="preserve"> </w:t>
      </w:r>
    </w:p>
    <w:p w:rsidR="008D7A10" w:rsidRPr="00B05F6A" w:rsidRDefault="008D7A10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BF78E9" w:rsidRPr="00B05F6A">
        <w:rPr>
          <w:rFonts w:cs="Arial"/>
          <w:b/>
          <w:sz w:val="24"/>
          <w:szCs w:val="24"/>
        </w:rPr>
        <w:t>198</w:t>
      </w:r>
    </w:p>
    <w:p w:rsidR="008D7A10" w:rsidRPr="00B05F6A" w:rsidRDefault="005140FD" w:rsidP="00E421AC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Odstupanje u odnosu na prethodnu godinu jer je obveza</w:t>
      </w:r>
      <w:r w:rsidR="00BF78E9" w:rsidRPr="00B05F6A">
        <w:rPr>
          <w:rFonts w:cs="Arial"/>
          <w:sz w:val="24"/>
          <w:szCs w:val="24"/>
        </w:rPr>
        <w:t xml:space="preserve"> za odobreni minus po žiro </w:t>
      </w:r>
      <w:r>
        <w:rPr>
          <w:rFonts w:cs="Arial"/>
          <w:sz w:val="24"/>
          <w:szCs w:val="24"/>
        </w:rPr>
        <w:t>tijekom 2020.g.u cijelosti zatvorena</w:t>
      </w:r>
      <w:r w:rsidR="00BF78E9" w:rsidRPr="00B05F6A">
        <w:rPr>
          <w:rFonts w:cs="Arial"/>
          <w:sz w:val="24"/>
          <w:szCs w:val="24"/>
        </w:rPr>
        <w:t>.</w:t>
      </w:r>
    </w:p>
    <w:p w:rsidR="008D7A10" w:rsidRPr="00B05F6A" w:rsidRDefault="008D7A10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22</w:t>
      </w:r>
      <w:r w:rsidR="005140FD">
        <w:rPr>
          <w:rFonts w:cs="Arial"/>
          <w:b/>
          <w:sz w:val="24"/>
          <w:szCs w:val="24"/>
        </w:rPr>
        <w:t>8</w:t>
      </w:r>
    </w:p>
    <w:p w:rsidR="00047EA9" w:rsidRPr="00B05F6A" w:rsidRDefault="008D7A10" w:rsidP="00E421AC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Naplaćeni prihodi budućih razdoblja uključuju prihode za </w:t>
      </w:r>
      <w:r w:rsidR="004A77C8" w:rsidRPr="00B05F6A">
        <w:rPr>
          <w:rFonts w:cs="Arial"/>
          <w:sz w:val="24"/>
          <w:szCs w:val="24"/>
        </w:rPr>
        <w:t>ž</w:t>
      </w:r>
      <w:r w:rsidR="00BB3E7E" w:rsidRPr="00B05F6A">
        <w:rPr>
          <w:rFonts w:cs="Arial"/>
          <w:sz w:val="24"/>
          <w:szCs w:val="24"/>
        </w:rPr>
        <w:t>upanijska stručna vijeća.</w:t>
      </w:r>
    </w:p>
    <w:p w:rsidR="008D7A10" w:rsidRPr="00B05F6A" w:rsidRDefault="004C4D68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23</w:t>
      </w:r>
      <w:r w:rsidR="005140FD">
        <w:rPr>
          <w:rFonts w:cs="Arial"/>
          <w:b/>
          <w:sz w:val="24"/>
          <w:szCs w:val="24"/>
        </w:rPr>
        <w:t>8</w:t>
      </w:r>
    </w:p>
    <w:p w:rsidR="004C4D68" w:rsidRPr="00B05F6A" w:rsidRDefault="00555DBE" w:rsidP="0078054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Evidentiran je višak pr</w:t>
      </w:r>
      <w:r w:rsidR="00B91427" w:rsidRPr="00B05F6A">
        <w:rPr>
          <w:rFonts w:cs="Arial"/>
          <w:sz w:val="24"/>
          <w:szCs w:val="24"/>
        </w:rPr>
        <w:t xml:space="preserve">ihoda poslovanja u iznosu </w:t>
      </w:r>
      <w:r w:rsidR="00B352E4">
        <w:rPr>
          <w:rFonts w:cs="Arial"/>
          <w:sz w:val="24"/>
          <w:szCs w:val="24"/>
        </w:rPr>
        <w:t>4.648.973</w:t>
      </w:r>
      <w:r w:rsidRPr="00B05F6A">
        <w:rPr>
          <w:rFonts w:cs="Arial"/>
          <w:sz w:val="24"/>
          <w:szCs w:val="24"/>
        </w:rPr>
        <w:t xml:space="preserve"> kn.</w:t>
      </w:r>
      <w:r w:rsidR="0009266B" w:rsidRPr="00B05F6A">
        <w:rPr>
          <w:rFonts w:cs="Arial"/>
          <w:sz w:val="24"/>
          <w:szCs w:val="24"/>
        </w:rPr>
        <w:t xml:space="preserve"> Iznos viška prihoda razlikuje se od iznosa u PR-RAS-u zbog izvršene obvezne korekcije za kapitalne </w:t>
      </w:r>
      <w:r w:rsidR="00780546" w:rsidRPr="00B05F6A">
        <w:rPr>
          <w:rFonts w:cs="Arial"/>
          <w:sz w:val="24"/>
          <w:szCs w:val="24"/>
        </w:rPr>
        <w:t xml:space="preserve">prijenose temeljem članka 82. Pravilnika o proračunskom računovodstvu i računskom planu proračuna. </w:t>
      </w:r>
    </w:p>
    <w:p w:rsidR="00F657A0" w:rsidRPr="00B05F6A" w:rsidRDefault="00F657A0" w:rsidP="00F657A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4A77C8" w:rsidRPr="00B05F6A">
        <w:rPr>
          <w:rFonts w:cs="Arial"/>
          <w:b/>
          <w:sz w:val="24"/>
          <w:szCs w:val="24"/>
        </w:rPr>
        <w:t>2</w:t>
      </w:r>
      <w:r w:rsidR="005140FD">
        <w:rPr>
          <w:rFonts w:cs="Arial"/>
          <w:b/>
          <w:sz w:val="24"/>
          <w:szCs w:val="24"/>
        </w:rPr>
        <w:t>42</w:t>
      </w:r>
    </w:p>
    <w:p w:rsidR="00F657A0" w:rsidRPr="00B05F6A" w:rsidRDefault="00F657A0" w:rsidP="00E72EDC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Evidentiran je manjak prihoda od nefinancijske imovine u iznosu </w:t>
      </w:r>
      <w:r w:rsidR="007352DA">
        <w:rPr>
          <w:rFonts w:cs="Arial"/>
          <w:sz w:val="24"/>
          <w:szCs w:val="24"/>
        </w:rPr>
        <w:t>4.616.020</w:t>
      </w:r>
      <w:r w:rsidR="005140FD">
        <w:rPr>
          <w:rFonts w:cs="Arial"/>
          <w:sz w:val="24"/>
          <w:szCs w:val="24"/>
        </w:rPr>
        <w:t xml:space="preserve"> </w:t>
      </w:r>
      <w:r w:rsidRPr="00B05F6A">
        <w:rPr>
          <w:rFonts w:cs="Arial"/>
          <w:sz w:val="24"/>
          <w:szCs w:val="24"/>
        </w:rPr>
        <w:t>kn</w:t>
      </w:r>
      <w:r w:rsidR="00145ADC" w:rsidRPr="00B05F6A">
        <w:rPr>
          <w:rFonts w:cs="Arial"/>
          <w:sz w:val="24"/>
          <w:szCs w:val="24"/>
        </w:rPr>
        <w:t xml:space="preserve"> nakon izvršene obvezne korekcije za kapitalne prijenose</w:t>
      </w:r>
      <w:r w:rsidRPr="00B05F6A">
        <w:rPr>
          <w:rFonts w:cs="Arial"/>
          <w:sz w:val="24"/>
          <w:szCs w:val="24"/>
        </w:rPr>
        <w:t>.</w:t>
      </w:r>
      <w:r w:rsidR="00E72EDC" w:rsidRPr="00B05F6A">
        <w:rPr>
          <w:rFonts w:cs="Arial"/>
          <w:sz w:val="24"/>
          <w:szCs w:val="24"/>
        </w:rPr>
        <w:t xml:space="preserve"> Manjak nefinancijske imovine nastao je </w:t>
      </w:r>
      <w:r w:rsidR="005140FD">
        <w:rPr>
          <w:rFonts w:cs="Arial"/>
          <w:sz w:val="24"/>
          <w:szCs w:val="24"/>
        </w:rPr>
        <w:t>zbog energetske obnove zgrade, za koju sredstva Ministarstva regionalnog razvoja nisu još primljena u cijelosti</w:t>
      </w:r>
      <w:r w:rsidR="00E72EDC" w:rsidRPr="00B05F6A">
        <w:rPr>
          <w:rFonts w:cs="Arial"/>
          <w:sz w:val="24"/>
          <w:szCs w:val="24"/>
        </w:rPr>
        <w:t>.</w:t>
      </w:r>
      <w:r w:rsidR="005140FD">
        <w:rPr>
          <w:rFonts w:cs="Arial"/>
          <w:sz w:val="24"/>
          <w:szCs w:val="24"/>
        </w:rPr>
        <w:t xml:space="preserve"> Za izvršene kapitalne prijenose klase 6 za energetsku obnovu zgrade koja se vodila na klasi 4, izvršene su obvezne korekcije za nastale rashode, osim u 2018.g.kada su sredstva bila predujmljena i nije bilo nastalih rashoda, tako ni obvezne </w:t>
      </w:r>
      <w:r w:rsidR="005140FD">
        <w:rPr>
          <w:rFonts w:cs="Arial"/>
          <w:sz w:val="24"/>
          <w:szCs w:val="24"/>
        </w:rPr>
        <w:lastRenderedPageBreak/>
        <w:t>korekcije pa je dio sredstava ušao u višak od redovnog poslovanja.</w:t>
      </w:r>
      <w:r w:rsidR="007352DA">
        <w:rPr>
          <w:rFonts w:cs="Arial"/>
          <w:sz w:val="24"/>
          <w:szCs w:val="24"/>
        </w:rPr>
        <w:t xml:space="preserve"> U 2020.g.provedena je obvezna korekcija za dobivene kapitalne doznake u iznosima koji su iskazani na rashodima klase 4.</w:t>
      </w:r>
      <w:r w:rsidR="005140FD">
        <w:rPr>
          <w:rFonts w:cs="Arial"/>
          <w:sz w:val="24"/>
          <w:szCs w:val="24"/>
        </w:rPr>
        <w:t xml:space="preserve"> </w:t>
      </w:r>
    </w:p>
    <w:p w:rsidR="0092536B" w:rsidRPr="00B05F6A" w:rsidRDefault="0092536B" w:rsidP="0092536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5140FD">
        <w:rPr>
          <w:rFonts w:cs="Arial"/>
          <w:b/>
          <w:sz w:val="24"/>
          <w:szCs w:val="24"/>
        </w:rPr>
        <w:t>250</w:t>
      </w:r>
    </w:p>
    <w:p w:rsidR="00F51F44" w:rsidRPr="00B05F6A" w:rsidRDefault="0092536B" w:rsidP="00F51F4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 </w:t>
      </w:r>
      <w:proofErr w:type="spellStart"/>
      <w:r w:rsidRPr="00B05F6A">
        <w:rPr>
          <w:rFonts w:cs="Arial"/>
          <w:sz w:val="24"/>
          <w:szCs w:val="24"/>
        </w:rPr>
        <w:t>izvanbilančnim</w:t>
      </w:r>
      <w:proofErr w:type="spellEnd"/>
      <w:r w:rsidRPr="00B05F6A">
        <w:rPr>
          <w:rFonts w:cs="Arial"/>
          <w:sz w:val="24"/>
          <w:szCs w:val="24"/>
        </w:rPr>
        <w:t xml:space="preserve"> zapisima evidentiran</w:t>
      </w:r>
      <w:r w:rsidR="005140FD">
        <w:rPr>
          <w:rFonts w:cs="Arial"/>
          <w:sz w:val="24"/>
          <w:szCs w:val="24"/>
        </w:rPr>
        <w:t>e su bjanko zadužnice u iznosu od 3.</w:t>
      </w:r>
      <w:r w:rsidR="00E72EDC" w:rsidRPr="00B05F6A">
        <w:rPr>
          <w:rFonts w:cs="Arial"/>
          <w:sz w:val="24"/>
          <w:szCs w:val="24"/>
        </w:rPr>
        <w:t>000.000,00 kn dane</w:t>
      </w:r>
      <w:r w:rsidR="00145ADC" w:rsidRPr="00B05F6A">
        <w:rPr>
          <w:rFonts w:cs="Arial"/>
          <w:sz w:val="24"/>
          <w:szCs w:val="24"/>
        </w:rPr>
        <w:t xml:space="preserve"> Zagrebačkoj banki d.d. za odobreni minus po žiro računu</w:t>
      </w:r>
      <w:r w:rsidR="005140FD">
        <w:rPr>
          <w:rFonts w:cs="Arial"/>
          <w:sz w:val="24"/>
          <w:szCs w:val="24"/>
        </w:rPr>
        <w:t xml:space="preserve"> kao i dobivena garancija izvođača radova na energetskoj o</w:t>
      </w:r>
      <w:r w:rsidR="004B31DC">
        <w:rPr>
          <w:rFonts w:cs="Arial"/>
          <w:sz w:val="24"/>
          <w:szCs w:val="24"/>
        </w:rPr>
        <w:t>bnovi zgrade u iznosu od 380.612</w:t>
      </w:r>
      <w:r w:rsidR="005140FD">
        <w:rPr>
          <w:rFonts w:cs="Arial"/>
          <w:sz w:val="24"/>
          <w:szCs w:val="24"/>
        </w:rPr>
        <w:t>,37 kn</w:t>
      </w:r>
      <w:r w:rsidR="00145ADC" w:rsidRPr="00B05F6A">
        <w:rPr>
          <w:rFonts w:cs="Arial"/>
          <w:sz w:val="24"/>
          <w:szCs w:val="24"/>
        </w:rPr>
        <w:t xml:space="preserve">. Evidentirana je  oprema dobivena od Ministarstva znanosti i obrazovanja i </w:t>
      </w:r>
      <w:proofErr w:type="spellStart"/>
      <w:r w:rsidR="00145ADC" w:rsidRPr="00B05F6A">
        <w:rPr>
          <w:rFonts w:cs="Arial"/>
          <w:sz w:val="24"/>
          <w:szCs w:val="24"/>
        </w:rPr>
        <w:t>Carnet</w:t>
      </w:r>
      <w:proofErr w:type="spellEnd"/>
      <w:r w:rsidR="00145ADC" w:rsidRPr="00B05F6A">
        <w:rPr>
          <w:rFonts w:cs="Arial"/>
          <w:sz w:val="24"/>
          <w:szCs w:val="24"/>
        </w:rPr>
        <w:t xml:space="preserve">-a putem projekta „E škole“ u vrijednosti od </w:t>
      </w:r>
      <w:r w:rsidR="00FA6737">
        <w:rPr>
          <w:rFonts w:cs="Arial"/>
          <w:sz w:val="24"/>
          <w:szCs w:val="24"/>
        </w:rPr>
        <w:t>303.473</w:t>
      </w:r>
      <w:r w:rsidR="004B31DC">
        <w:rPr>
          <w:rFonts w:cs="Arial"/>
          <w:sz w:val="24"/>
          <w:szCs w:val="24"/>
        </w:rPr>
        <w:t xml:space="preserve"> kn. </w:t>
      </w:r>
      <w:r w:rsidR="00FA6737">
        <w:rPr>
          <w:rFonts w:cs="Arial"/>
          <w:sz w:val="24"/>
          <w:szCs w:val="24"/>
        </w:rPr>
        <w:t xml:space="preserve">Evidentirane su potencijalne obveze po sudskim sporovima u procijenjenom iznosu od 159.500 kn. Odnose se na tužbe zaposlenika za povećanje 6% osnovice na plaći. </w:t>
      </w:r>
    </w:p>
    <w:p w:rsidR="002050DE" w:rsidRPr="00B05F6A" w:rsidRDefault="002050DE" w:rsidP="0092536B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OBVEZNA BILJEŠKA UZ BILANCU:</w:t>
      </w:r>
    </w:p>
    <w:p w:rsidR="00F51F44" w:rsidRPr="00B05F6A" w:rsidRDefault="00250225" w:rsidP="00F51F44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Popis ugovornih odnosa i slično koji uz ispunjenje ugovornih odnosa mogu postati obveza ili imovina: </w:t>
      </w:r>
    </w:p>
    <w:tbl>
      <w:tblPr>
        <w:tblStyle w:val="Reetkatablice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134"/>
        <w:gridCol w:w="1134"/>
        <w:gridCol w:w="1134"/>
        <w:gridCol w:w="1276"/>
        <w:gridCol w:w="992"/>
        <w:gridCol w:w="1276"/>
        <w:gridCol w:w="992"/>
        <w:gridCol w:w="567"/>
      </w:tblGrid>
      <w:tr w:rsidR="0080284B" w:rsidRPr="00B05F6A" w:rsidTr="008B20E1">
        <w:trPr>
          <w:trHeight w:val="996"/>
        </w:trPr>
        <w:tc>
          <w:tcPr>
            <w:tcW w:w="457" w:type="dxa"/>
          </w:tcPr>
          <w:p w:rsidR="00250225" w:rsidRPr="00B05F6A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R.</w:t>
            </w:r>
          </w:p>
          <w:p w:rsidR="0080284B" w:rsidRPr="00B05F6A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Datum izdavanja/primanja jamstva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Iznos danog /primljenog jamstva</w:t>
            </w:r>
          </w:p>
        </w:tc>
        <w:tc>
          <w:tcPr>
            <w:tcW w:w="1276" w:type="dxa"/>
          </w:tcPr>
          <w:p w:rsidR="0080284B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Primatelj/</w:t>
            </w:r>
          </w:p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davatelj jamstva</w:t>
            </w:r>
          </w:p>
        </w:tc>
        <w:tc>
          <w:tcPr>
            <w:tcW w:w="992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Namjena</w:t>
            </w:r>
          </w:p>
        </w:tc>
        <w:tc>
          <w:tcPr>
            <w:tcW w:w="1276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Dokument</w:t>
            </w:r>
          </w:p>
        </w:tc>
        <w:tc>
          <w:tcPr>
            <w:tcW w:w="992" w:type="dxa"/>
          </w:tcPr>
          <w:p w:rsidR="00250225" w:rsidRPr="00B05F6A" w:rsidRDefault="00250225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Rok </w:t>
            </w:r>
            <w:r w:rsidR="0080284B" w:rsidRPr="00B05F6A">
              <w:rPr>
                <w:rFonts w:cs="Arial"/>
                <w:b/>
                <w:sz w:val="16"/>
                <w:szCs w:val="16"/>
              </w:rPr>
              <w:t>v</w:t>
            </w:r>
            <w:r w:rsidRPr="00B05F6A">
              <w:rPr>
                <w:rFonts w:cs="Arial"/>
                <w:b/>
                <w:sz w:val="16"/>
                <w:szCs w:val="16"/>
              </w:rPr>
              <w:t>aženj</w:t>
            </w:r>
            <w:r w:rsidR="0080284B" w:rsidRPr="00B05F6A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250225" w:rsidRPr="00B05F6A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Napomena</w:t>
            </w:r>
          </w:p>
        </w:tc>
      </w:tr>
      <w:tr w:rsidR="00145ADC" w:rsidRPr="00B05F6A" w:rsidTr="008B20E1">
        <w:tc>
          <w:tcPr>
            <w:tcW w:w="457" w:type="dxa"/>
          </w:tcPr>
          <w:p w:rsidR="00145ADC" w:rsidRPr="00B05F6A" w:rsidRDefault="00B05F6A" w:rsidP="009253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45ADC" w:rsidRPr="00B05F6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45ADC" w:rsidRPr="00B05F6A" w:rsidRDefault="00E72EDC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19.06</w:t>
            </w:r>
            <w:r w:rsidR="00727EBC" w:rsidRPr="00B05F6A">
              <w:rPr>
                <w:rFonts w:cs="Arial"/>
                <w:sz w:val="16"/>
                <w:szCs w:val="16"/>
              </w:rPr>
              <w:t>.2019.</w:t>
            </w:r>
          </w:p>
        </w:tc>
        <w:tc>
          <w:tcPr>
            <w:tcW w:w="1134" w:type="dxa"/>
          </w:tcPr>
          <w:p w:rsidR="00145ADC" w:rsidRPr="00B05F6A" w:rsidRDefault="00727EBC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Zadužnica</w:t>
            </w:r>
          </w:p>
        </w:tc>
        <w:tc>
          <w:tcPr>
            <w:tcW w:w="1134" w:type="dxa"/>
          </w:tcPr>
          <w:p w:rsidR="00145ADC" w:rsidRPr="00B05F6A" w:rsidRDefault="00727EBC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500.000,00 kn</w:t>
            </w:r>
          </w:p>
        </w:tc>
        <w:tc>
          <w:tcPr>
            <w:tcW w:w="1276" w:type="dxa"/>
          </w:tcPr>
          <w:p w:rsidR="00145ADC" w:rsidRPr="00B05F6A" w:rsidRDefault="00727EBC" w:rsidP="004B35D3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Zagrebačka banka d.d.</w:t>
            </w:r>
          </w:p>
        </w:tc>
        <w:tc>
          <w:tcPr>
            <w:tcW w:w="992" w:type="dxa"/>
          </w:tcPr>
          <w:p w:rsidR="00145ADC" w:rsidRPr="00B05F6A" w:rsidRDefault="00727EBC" w:rsidP="004B35D3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Osiguranje plaćanja</w:t>
            </w:r>
          </w:p>
        </w:tc>
        <w:tc>
          <w:tcPr>
            <w:tcW w:w="1276" w:type="dxa"/>
          </w:tcPr>
          <w:p w:rsidR="00145ADC" w:rsidRPr="00B05F6A" w:rsidRDefault="00727EBC" w:rsidP="00727EBC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Odluka o okvirnom kreditu-dozvoljenom prekoračenju, klasa:003-06/19-</w:t>
            </w:r>
            <w:r w:rsidR="00E72EDC" w:rsidRPr="00B05F6A">
              <w:rPr>
                <w:rFonts w:cs="Arial"/>
                <w:sz w:val="16"/>
                <w:szCs w:val="16"/>
              </w:rPr>
              <w:t>01/10</w:t>
            </w:r>
            <w:r w:rsidRPr="00B05F6A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05F6A">
              <w:rPr>
                <w:rFonts w:cs="Arial"/>
                <w:sz w:val="16"/>
                <w:szCs w:val="16"/>
              </w:rPr>
              <w:t>urbroj</w:t>
            </w:r>
            <w:proofErr w:type="spellEnd"/>
            <w:r w:rsidRPr="00B05F6A">
              <w:rPr>
                <w:rFonts w:cs="Arial"/>
                <w:sz w:val="16"/>
                <w:szCs w:val="16"/>
              </w:rPr>
              <w:t>:2186-145-04-19-3</w:t>
            </w:r>
          </w:p>
        </w:tc>
        <w:tc>
          <w:tcPr>
            <w:tcW w:w="992" w:type="dxa"/>
          </w:tcPr>
          <w:p w:rsidR="00145ADC" w:rsidRPr="00B05F6A" w:rsidRDefault="00DD531A" w:rsidP="0080284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20.05.2021.</w:t>
            </w:r>
          </w:p>
          <w:p w:rsidR="00E72EDC" w:rsidRPr="00B05F6A" w:rsidRDefault="00E72EDC" w:rsidP="0080284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45ADC" w:rsidRPr="00B05F6A" w:rsidRDefault="00145ADC" w:rsidP="0092536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72EDC" w:rsidRPr="00B05F6A" w:rsidTr="008B20E1">
        <w:tc>
          <w:tcPr>
            <w:tcW w:w="457" w:type="dxa"/>
          </w:tcPr>
          <w:p w:rsidR="00E72EDC" w:rsidRPr="00B05F6A" w:rsidRDefault="00E72EDC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21.11.2019.</w:t>
            </w:r>
          </w:p>
        </w:tc>
        <w:tc>
          <w:tcPr>
            <w:tcW w:w="1134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Zadužnica</w:t>
            </w:r>
          </w:p>
        </w:tc>
        <w:tc>
          <w:tcPr>
            <w:tcW w:w="1134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2.500.000,00 kn</w:t>
            </w:r>
          </w:p>
        </w:tc>
        <w:tc>
          <w:tcPr>
            <w:tcW w:w="1276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Zagrebačka banka d.d.</w:t>
            </w:r>
          </w:p>
        </w:tc>
        <w:tc>
          <w:tcPr>
            <w:tcW w:w="992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Osiguranje plaćanja</w:t>
            </w:r>
          </w:p>
        </w:tc>
        <w:tc>
          <w:tcPr>
            <w:tcW w:w="1276" w:type="dxa"/>
          </w:tcPr>
          <w:p w:rsidR="00E72EDC" w:rsidRPr="00B05F6A" w:rsidRDefault="00E72EDC" w:rsidP="006A0618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 xml:space="preserve">Odluka o okvirnom kreditu-dozvoljenom prekoračenju, klasa:003-06/19-01/18, </w:t>
            </w:r>
            <w:proofErr w:type="spellStart"/>
            <w:r w:rsidRPr="00B05F6A">
              <w:rPr>
                <w:rFonts w:cs="Arial"/>
                <w:sz w:val="16"/>
                <w:szCs w:val="16"/>
              </w:rPr>
              <w:t>urbroj</w:t>
            </w:r>
            <w:proofErr w:type="spellEnd"/>
            <w:r w:rsidRPr="00B05F6A">
              <w:rPr>
                <w:rFonts w:cs="Arial"/>
                <w:sz w:val="16"/>
                <w:szCs w:val="16"/>
              </w:rPr>
              <w:t>:2186-145-04-19-3</w:t>
            </w:r>
          </w:p>
        </w:tc>
        <w:tc>
          <w:tcPr>
            <w:tcW w:w="992" w:type="dxa"/>
          </w:tcPr>
          <w:p w:rsidR="00E72EDC" w:rsidRPr="00B05F6A" w:rsidRDefault="00DD531A" w:rsidP="0080284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20.05.2021.</w:t>
            </w:r>
          </w:p>
          <w:p w:rsidR="00E72EDC" w:rsidRPr="00B05F6A" w:rsidRDefault="00E72EDC" w:rsidP="0080284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EDC" w:rsidRPr="00B05F6A" w:rsidRDefault="00E72EDC" w:rsidP="0092536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45ADC" w:rsidRPr="00B05F6A" w:rsidTr="008B20E1">
        <w:tc>
          <w:tcPr>
            <w:tcW w:w="457" w:type="dxa"/>
          </w:tcPr>
          <w:p w:rsidR="00145ADC" w:rsidRPr="00B05F6A" w:rsidRDefault="00145ADC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145ADC" w:rsidRPr="00B05F6A" w:rsidRDefault="008B20E1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14.02.2020.</w:t>
            </w:r>
          </w:p>
        </w:tc>
        <w:tc>
          <w:tcPr>
            <w:tcW w:w="1134" w:type="dxa"/>
          </w:tcPr>
          <w:p w:rsidR="00145ADC" w:rsidRPr="00B05F6A" w:rsidRDefault="00882C52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Garancija</w:t>
            </w:r>
          </w:p>
        </w:tc>
        <w:tc>
          <w:tcPr>
            <w:tcW w:w="1134" w:type="dxa"/>
          </w:tcPr>
          <w:p w:rsidR="00145ADC" w:rsidRPr="00B05F6A" w:rsidRDefault="00882C52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380.612.,37 kn</w:t>
            </w:r>
          </w:p>
        </w:tc>
        <w:tc>
          <w:tcPr>
            <w:tcW w:w="1276" w:type="dxa"/>
          </w:tcPr>
          <w:p w:rsidR="00145ADC" w:rsidRPr="00B05F6A" w:rsidRDefault="00882C52" w:rsidP="004B35D3">
            <w:pPr>
              <w:rPr>
                <w:rFonts w:cs="Arial"/>
                <w:sz w:val="16"/>
                <w:szCs w:val="16"/>
              </w:rPr>
            </w:pPr>
            <w:proofErr w:type="spellStart"/>
            <w:r w:rsidRPr="00B05F6A">
              <w:rPr>
                <w:rFonts w:cs="Arial"/>
                <w:sz w:val="16"/>
                <w:szCs w:val="16"/>
              </w:rPr>
              <w:t>Gradis</w:t>
            </w:r>
            <w:proofErr w:type="spellEnd"/>
            <w:r w:rsidRPr="00B05F6A">
              <w:rPr>
                <w:rFonts w:cs="Arial"/>
                <w:sz w:val="16"/>
                <w:szCs w:val="16"/>
              </w:rPr>
              <w:t xml:space="preserve"> d.o.o. </w:t>
            </w:r>
          </w:p>
        </w:tc>
        <w:tc>
          <w:tcPr>
            <w:tcW w:w="992" w:type="dxa"/>
          </w:tcPr>
          <w:p w:rsidR="00145ADC" w:rsidRPr="00B05F6A" w:rsidRDefault="00882C52" w:rsidP="004B35D3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Osiguranje ispunjenja Ugovora</w:t>
            </w:r>
          </w:p>
        </w:tc>
        <w:tc>
          <w:tcPr>
            <w:tcW w:w="1276" w:type="dxa"/>
          </w:tcPr>
          <w:p w:rsidR="00145ADC" w:rsidRPr="00B05F6A" w:rsidRDefault="008B20E1" w:rsidP="0080284B">
            <w:pPr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Br.2004001034</w:t>
            </w:r>
          </w:p>
        </w:tc>
        <w:tc>
          <w:tcPr>
            <w:tcW w:w="992" w:type="dxa"/>
          </w:tcPr>
          <w:p w:rsidR="00145ADC" w:rsidRPr="00B05F6A" w:rsidRDefault="008B20E1" w:rsidP="0080284B">
            <w:pPr>
              <w:jc w:val="both"/>
              <w:rPr>
                <w:rFonts w:cs="Arial"/>
                <w:sz w:val="16"/>
                <w:szCs w:val="16"/>
              </w:rPr>
            </w:pPr>
            <w:r w:rsidRPr="00B05F6A">
              <w:rPr>
                <w:rFonts w:cs="Arial"/>
                <w:sz w:val="16"/>
                <w:szCs w:val="16"/>
              </w:rPr>
              <w:t>15.09.2023.</w:t>
            </w:r>
          </w:p>
        </w:tc>
        <w:tc>
          <w:tcPr>
            <w:tcW w:w="567" w:type="dxa"/>
          </w:tcPr>
          <w:p w:rsidR="00145ADC" w:rsidRPr="00B05F6A" w:rsidRDefault="00145ADC" w:rsidP="0092536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C240BB" w:rsidRPr="00B05F6A" w:rsidRDefault="00C240BB" w:rsidP="0080284B">
      <w:pPr>
        <w:jc w:val="both"/>
        <w:rPr>
          <w:rFonts w:cs="Arial"/>
          <w:b/>
          <w:sz w:val="24"/>
          <w:szCs w:val="24"/>
        </w:rPr>
      </w:pPr>
    </w:p>
    <w:p w:rsidR="008E0B98" w:rsidRDefault="0041545B" w:rsidP="00882C5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Druga gimnazija Varaždin dala</w:t>
      </w:r>
      <w:r w:rsidR="002050DE" w:rsidRPr="00B05F6A">
        <w:rPr>
          <w:rFonts w:cs="Arial"/>
          <w:sz w:val="24"/>
          <w:szCs w:val="24"/>
        </w:rPr>
        <w:t xml:space="preserve"> je </w:t>
      </w:r>
      <w:r w:rsidR="00882C52" w:rsidRPr="00B05F6A">
        <w:rPr>
          <w:rFonts w:cs="Arial"/>
          <w:sz w:val="24"/>
          <w:szCs w:val="24"/>
        </w:rPr>
        <w:t>bjanko zadužnice Zagrebačkoj banki d.d. u iznosu od 500.000 kn i 2.500.000 kn za odobrenje okvirnog kredita-odobrenog minusa po žiro računu za plaćanje tr</w:t>
      </w:r>
      <w:r w:rsidR="00FA6737">
        <w:rPr>
          <w:rFonts w:cs="Arial"/>
          <w:sz w:val="24"/>
          <w:szCs w:val="24"/>
        </w:rPr>
        <w:t>oškova projekta, a primila je garanciju za izvršene radove na energetskoj obnovi zgrade u iznosu od 380.612,37 kn.</w:t>
      </w:r>
    </w:p>
    <w:p w:rsidR="00FA6737" w:rsidRDefault="00FA6737" w:rsidP="00882C52">
      <w:pPr>
        <w:ind w:left="284"/>
        <w:jc w:val="both"/>
        <w:rPr>
          <w:rFonts w:cs="Arial"/>
          <w:sz w:val="24"/>
          <w:szCs w:val="24"/>
        </w:rPr>
      </w:pPr>
    </w:p>
    <w:p w:rsidR="00FA6737" w:rsidRPr="00B05F6A" w:rsidRDefault="00FA6737" w:rsidP="00882C52">
      <w:pPr>
        <w:ind w:left="284"/>
        <w:jc w:val="both"/>
        <w:rPr>
          <w:rFonts w:cs="Arial"/>
          <w:sz w:val="24"/>
          <w:szCs w:val="24"/>
        </w:rPr>
      </w:pPr>
    </w:p>
    <w:p w:rsidR="00882C52" w:rsidRPr="00B05F6A" w:rsidRDefault="00882C52" w:rsidP="00882C5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Popis sudskih sporova u tijeku: </w:t>
      </w:r>
    </w:p>
    <w:tbl>
      <w:tblPr>
        <w:tblStyle w:val="Reetkatablice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48"/>
        <w:gridCol w:w="996"/>
        <w:gridCol w:w="1011"/>
        <w:gridCol w:w="994"/>
        <w:gridCol w:w="1120"/>
        <w:gridCol w:w="1134"/>
        <w:gridCol w:w="781"/>
        <w:gridCol w:w="1012"/>
        <w:gridCol w:w="1008"/>
      </w:tblGrid>
      <w:tr w:rsidR="006A0618" w:rsidRPr="00B05F6A" w:rsidTr="00754BC7">
        <w:trPr>
          <w:trHeight w:val="331"/>
        </w:trPr>
        <w:tc>
          <w:tcPr>
            <w:tcW w:w="948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R.br.</w:t>
            </w:r>
          </w:p>
        </w:tc>
        <w:tc>
          <w:tcPr>
            <w:tcW w:w="996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Tuženik</w:t>
            </w:r>
          </w:p>
        </w:tc>
        <w:tc>
          <w:tcPr>
            <w:tcW w:w="1011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</w:p>
        </w:tc>
        <w:tc>
          <w:tcPr>
            <w:tcW w:w="994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1120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Iznos glavnice</w:t>
            </w:r>
          </w:p>
        </w:tc>
        <w:tc>
          <w:tcPr>
            <w:tcW w:w="1134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Procjena financijskog učinka </w:t>
            </w:r>
          </w:p>
        </w:tc>
        <w:tc>
          <w:tcPr>
            <w:tcW w:w="781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Procijenjeno vrijeme odljeva ili priljeva sredstava</w:t>
            </w:r>
          </w:p>
        </w:tc>
        <w:tc>
          <w:tcPr>
            <w:tcW w:w="1012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Početak sudskog spora </w:t>
            </w:r>
          </w:p>
        </w:tc>
        <w:tc>
          <w:tcPr>
            <w:tcW w:w="1008" w:type="dxa"/>
          </w:tcPr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Napomena</w:t>
            </w:r>
          </w:p>
        </w:tc>
      </w:tr>
      <w:tr w:rsidR="006A0618" w:rsidRPr="00B05F6A" w:rsidTr="00754BC7">
        <w:tc>
          <w:tcPr>
            <w:tcW w:w="948" w:type="dxa"/>
          </w:tcPr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96" w:type="dxa"/>
          </w:tcPr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Sveučilište u Zagrebu, Tekstilno-tehnološki fakultet </w:t>
            </w: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Smetanje posjeda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5.000,00 kn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5.000,00 kn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B05F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</w:t>
            </w:r>
            <w:r w:rsidR="009F61C2" w:rsidRPr="00B05F6A">
              <w:rPr>
                <w:rFonts w:cs="Arial"/>
                <w:b/>
                <w:sz w:val="16"/>
                <w:szCs w:val="16"/>
              </w:rPr>
              <w:t>.g.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C7D96" w:rsidRPr="00B05F6A" w:rsidRDefault="009F61C2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23.09.2019.</w:t>
            </w:r>
          </w:p>
        </w:tc>
        <w:tc>
          <w:tcPr>
            <w:tcW w:w="1008" w:type="dxa"/>
          </w:tcPr>
          <w:p w:rsidR="00AC7D96" w:rsidRPr="00B05F6A" w:rsidRDefault="00AC7D96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6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r w:rsidR="007613D8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7613D8" w:rsidRPr="00B05F6A">
              <w:rPr>
                <w:rFonts w:cs="Arial"/>
                <w:b/>
                <w:sz w:val="16"/>
                <w:szCs w:val="16"/>
              </w:rPr>
              <w:t>M.S</w:t>
            </w:r>
            <w:proofErr w:type="spellEnd"/>
          </w:p>
        </w:tc>
        <w:tc>
          <w:tcPr>
            <w:tcW w:w="99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br/>
              <w:t xml:space="preserve">Naknada štete zbog razlike plaće 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96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740F1F" w:rsidP="00740F1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r w:rsidR="00DA4B31" w:rsidRPr="00B05F6A">
              <w:rPr>
                <w:rFonts w:cs="Arial"/>
                <w:b/>
                <w:sz w:val="16"/>
                <w:szCs w:val="16"/>
              </w:rPr>
              <w:t>S.J.M</w:t>
            </w:r>
          </w:p>
        </w:tc>
        <w:tc>
          <w:tcPr>
            <w:tcW w:w="99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8.500,00 kn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8.500,00 kn 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613D8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DA4B31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DA4B31" w:rsidRPr="00B05F6A">
              <w:rPr>
                <w:rFonts w:cs="Arial"/>
                <w:b/>
                <w:sz w:val="16"/>
                <w:szCs w:val="16"/>
              </w:rPr>
              <w:t>T.E</w:t>
            </w:r>
            <w:proofErr w:type="spellEnd"/>
          </w:p>
        </w:tc>
        <w:tc>
          <w:tcPr>
            <w:tcW w:w="994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740F1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</w:t>
            </w:r>
            <w:r w:rsidR="00740F1F" w:rsidRPr="00B05F6A">
              <w:rPr>
                <w:rFonts w:cs="Arial"/>
                <w:b/>
                <w:sz w:val="16"/>
                <w:szCs w:val="16"/>
              </w:rPr>
              <w:t xml:space="preserve">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S.H</w:t>
            </w:r>
            <w:proofErr w:type="spellEnd"/>
          </w:p>
        </w:tc>
        <w:tc>
          <w:tcPr>
            <w:tcW w:w="994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996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DA4B31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DA4B31" w:rsidRPr="00B05F6A">
              <w:rPr>
                <w:rFonts w:cs="Arial"/>
                <w:b/>
                <w:sz w:val="16"/>
                <w:szCs w:val="16"/>
              </w:rPr>
              <w:t>M.Z</w:t>
            </w:r>
            <w:proofErr w:type="spellEnd"/>
          </w:p>
        </w:tc>
        <w:tc>
          <w:tcPr>
            <w:tcW w:w="994" w:type="dxa"/>
          </w:tcPr>
          <w:p w:rsidR="007613D8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7.500,00 kn</w:t>
            </w:r>
          </w:p>
        </w:tc>
        <w:tc>
          <w:tcPr>
            <w:tcW w:w="1134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7.500,00 kn</w:t>
            </w:r>
          </w:p>
        </w:tc>
        <w:tc>
          <w:tcPr>
            <w:tcW w:w="781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7613D8" w:rsidRPr="00B05F6A" w:rsidRDefault="007613D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996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K.H</w:t>
            </w:r>
            <w:proofErr w:type="spellEnd"/>
          </w:p>
        </w:tc>
        <w:tc>
          <w:tcPr>
            <w:tcW w:w="99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996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135ADF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N.S</w:t>
            </w:r>
            <w:proofErr w:type="spellEnd"/>
          </w:p>
        </w:tc>
        <w:tc>
          <w:tcPr>
            <w:tcW w:w="99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6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135ADF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M.H</w:t>
            </w:r>
            <w:proofErr w:type="spellEnd"/>
          </w:p>
        </w:tc>
        <w:tc>
          <w:tcPr>
            <w:tcW w:w="994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134" w:type="dxa"/>
          </w:tcPr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135ADF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M.H</w:t>
            </w:r>
            <w:proofErr w:type="spellEnd"/>
          </w:p>
        </w:tc>
        <w:tc>
          <w:tcPr>
            <w:tcW w:w="994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996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</w:t>
            </w:r>
            <w:r w:rsidR="00135ADF" w:rsidRPr="00B05F6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D.G</w:t>
            </w:r>
            <w:proofErr w:type="spellEnd"/>
          </w:p>
        </w:tc>
        <w:tc>
          <w:tcPr>
            <w:tcW w:w="994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Naknada štete zbog razlike </w:t>
            </w: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996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="00135ADF" w:rsidRPr="00B05F6A">
              <w:rPr>
                <w:rFonts w:cs="Arial"/>
                <w:b/>
                <w:sz w:val="16"/>
                <w:szCs w:val="16"/>
              </w:rPr>
              <w:t>N.H</w:t>
            </w:r>
            <w:proofErr w:type="spellEnd"/>
          </w:p>
        </w:tc>
        <w:tc>
          <w:tcPr>
            <w:tcW w:w="994" w:type="dxa"/>
          </w:tcPr>
          <w:p w:rsidR="00DA4B31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35ADF" w:rsidRPr="00B05F6A" w:rsidRDefault="00135AD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996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V.Ž</w:t>
            </w:r>
            <w:proofErr w:type="spellEnd"/>
          </w:p>
        </w:tc>
        <w:tc>
          <w:tcPr>
            <w:tcW w:w="994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996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I.L</w:t>
            </w:r>
            <w:proofErr w:type="spellEnd"/>
          </w:p>
        </w:tc>
        <w:tc>
          <w:tcPr>
            <w:tcW w:w="994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 Naknada štete zbog razlike plaće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1.000,00 kn 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1.000,00 kn 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996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V.H</w:t>
            </w:r>
            <w:proofErr w:type="spellEnd"/>
          </w:p>
        </w:tc>
        <w:tc>
          <w:tcPr>
            <w:tcW w:w="994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40F1F" w:rsidRPr="00B05F6A" w:rsidTr="00754BC7">
        <w:tc>
          <w:tcPr>
            <w:tcW w:w="948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996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K.B</w:t>
            </w:r>
            <w:proofErr w:type="spellEnd"/>
          </w:p>
        </w:tc>
        <w:tc>
          <w:tcPr>
            <w:tcW w:w="994" w:type="dxa"/>
          </w:tcPr>
          <w:p w:rsidR="00DA4B31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4.000,00 kn</w:t>
            </w:r>
          </w:p>
        </w:tc>
        <w:tc>
          <w:tcPr>
            <w:tcW w:w="781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DA4B31" w:rsidRPr="00B05F6A" w:rsidRDefault="00DA4B31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996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K.P</w:t>
            </w:r>
            <w:proofErr w:type="spellEnd"/>
          </w:p>
        </w:tc>
        <w:tc>
          <w:tcPr>
            <w:tcW w:w="99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8.000,00 kn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78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996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S.H</w:t>
            </w:r>
            <w:proofErr w:type="spellEnd"/>
          </w:p>
        </w:tc>
        <w:tc>
          <w:tcPr>
            <w:tcW w:w="99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78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10.12.2020.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996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Tužitelj B.K.M</w:t>
            </w:r>
          </w:p>
        </w:tc>
        <w:tc>
          <w:tcPr>
            <w:tcW w:w="99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78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2021.g. 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996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M.K</w:t>
            </w:r>
            <w:proofErr w:type="spellEnd"/>
          </w:p>
        </w:tc>
        <w:tc>
          <w:tcPr>
            <w:tcW w:w="994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78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30.12.2020.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21</w:t>
            </w:r>
          </w:p>
        </w:tc>
        <w:tc>
          <w:tcPr>
            <w:tcW w:w="996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M.K</w:t>
            </w:r>
            <w:proofErr w:type="spellEnd"/>
          </w:p>
        </w:tc>
        <w:tc>
          <w:tcPr>
            <w:tcW w:w="994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2.000,00 kn </w:t>
            </w:r>
          </w:p>
        </w:tc>
        <w:tc>
          <w:tcPr>
            <w:tcW w:w="78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996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B.K</w:t>
            </w:r>
            <w:proofErr w:type="spellEnd"/>
          </w:p>
        </w:tc>
        <w:tc>
          <w:tcPr>
            <w:tcW w:w="994" w:type="dxa"/>
          </w:tcPr>
          <w:p w:rsidR="00740F1F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1134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781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740F1F" w:rsidRPr="00B05F6A" w:rsidRDefault="00740F1F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6A0618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23</w:t>
            </w:r>
          </w:p>
        </w:tc>
        <w:tc>
          <w:tcPr>
            <w:tcW w:w="996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="00942B9B" w:rsidRPr="00B05F6A">
              <w:rPr>
                <w:rFonts w:cs="Arial"/>
                <w:b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994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78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6A0618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996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B.D</w:t>
            </w:r>
            <w:proofErr w:type="spellEnd"/>
          </w:p>
        </w:tc>
        <w:tc>
          <w:tcPr>
            <w:tcW w:w="994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</w:t>
            </w:r>
            <w:r w:rsidR="00207C3A" w:rsidRPr="00B05F6A">
              <w:rPr>
                <w:rFonts w:cs="Arial"/>
                <w:b/>
                <w:sz w:val="16"/>
                <w:szCs w:val="16"/>
              </w:rPr>
              <w:t xml:space="preserve"> kn</w:t>
            </w:r>
          </w:p>
        </w:tc>
        <w:tc>
          <w:tcPr>
            <w:tcW w:w="1134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78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A0618" w:rsidRPr="00B05F6A" w:rsidTr="00754BC7">
        <w:tc>
          <w:tcPr>
            <w:tcW w:w="948" w:type="dxa"/>
          </w:tcPr>
          <w:p w:rsidR="006A0618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25</w:t>
            </w:r>
          </w:p>
        </w:tc>
        <w:tc>
          <w:tcPr>
            <w:tcW w:w="996" w:type="dxa"/>
          </w:tcPr>
          <w:p w:rsidR="006A0618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I.R</w:t>
            </w:r>
            <w:proofErr w:type="spellEnd"/>
          </w:p>
        </w:tc>
        <w:tc>
          <w:tcPr>
            <w:tcW w:w="994" w:type="dxa"/>
          </w:tcPr>
          <w:p w:rsidR="006A0618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1134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4.000,00 kn </w:t>
            </w:r>
          </w:p>
        </w:tc>
        <w:tc>
          <w:tcPr>
            <w:tcW w:w="781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16.12.2020.</w:t>
            </w:r>
          </w:p>
        </w:tc>
        <w:tc>
          <w:tcPr>
            <w:tcW w:w="1008" w:type="dxa"/>
          </w:tcPr>
          <w:p w:rsidR="006A0618" w:rsidRPr="00B05F6A" w:rsidRDefault="006A0618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942B9B" w:rsidRPr="00B05F6A" w:rsidTr="00754BC7">
        <w:tc>
          <w:tcPr>
            <w:tcW w:w="948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26</w:t>
            </w:r>
          </w:p>
        </w:tc>
        <w:tc>
          <w:tcPr>
            <w:tcW w:w="996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J.O</w:t>
            </w:r>
            <w:proofErr w:type="spellEnd"/>
          </w:p>
        </w:tc>
        <w:tc>
          <w:tcPr>
            <w:tcW w:w="994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1134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8.000,00 kn </w:t>
            </w:r>
          </w:p>
        </w:tc>
        <w:tc>
          <w:tcPr>
            <w:tcW w:w="78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942B9B" w:rsidRPr="00B05F6A" w:rsidTr="00754BC7">
        <w:tc>
          <w:tcPr>
            <w:tcW w:w="948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42B9B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V.D</w:t>
            </w:r>
            <w:proofErr w:type="spellEnd"/>
          </w:p>
        </w:tc>
        <w:tc>
          <w:tcPr>
            <w:tcW w:w="994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7.500,00 kn </w:t>
            </w: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7.500,00 kn </w:t>
            </w:r>
          </w:p>
        </w:tc>
        <w:tc>
          <w:tcPr>
            <w:tcW w:w="78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13.12.2020.</w:t>
            </w:r>
          </w:p>
        </w:tc>
        <w:tc>
          <w:tcPr>
            <w:tcW w:w="1008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942B9B" w:rsidRPr="00B05F6A" w:rsidTr="00754BC7">
        <w:tc>
          <w:tcPr>
            <w:tcW w:w="948" w:type="dxa"/>
          </w:tcPr>
          <w:p w:rsidR="00942B9B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27</w:t>
            </w:r>
          </w:p>
        </w:tc>
        <w:tc>
          <w:tcPr>
            <w:tcW w:w="996" w:type="dxa"/>
          </w:tcPr>
          <w:p w:rsidR="00942B9B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101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5F6A">
              <w:rPr>
                <w:rFonts w:cs="Arial"/>
                <w:b/>
                <w:sz w:val="16"/>
                <w:szCs w:val="16"/>
              </w:rPr>
              <w:t>I.P</w:t>
            </w:r>
            <w:proofErr w:type="spellEnd"/>
          </w:p>
        </w:tc>
        <w:tc>
          <w:tcPr>
            <w:tcW w:w="994" w:type="dxa"/>
          </w:tcPr>
          <w:p w:rsidR="00942B9B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Naknada štete zbog razlike</w:t>
            </w:r>
          </w:p>
        </w:tc>
        <w:tc>
          <w:tcPr>
            <w:tcW w:w="1120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 xml:space="preserve">7.000,00 kn </w:t>
            </w:r>
          </w:p>
        </w:tc>
        <w:tc>
          <w:tcPr>
            <w:tcW w:w="1134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7.000,00 kn</w:t>
            </w:r>
          </w:p>
        </w:tc>
        <w:tc>
          <w:tcPr>
            <w:tcW w:w="781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2021.g.</w:t>
            </w:r>
          </w:p>
        </w:tc>
        <w:tc>
          <w:tcPr>
            <w:tcW w:w="1012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07C3A" w:rsidRPr="00B05F6A" w:rsidRDefault="00207C3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05F6A">
              <w:rPr>
                <w:rFonts w:cs="Arial"/>
                <w:b/>
                <w:sz w:val="16"/>
                <w:szCs w:val="16"/>
              </w:rPr>
              <w:t>30.11.2020.</w:t>
            </w:r>
          </w:p>
        </w:tc>
        <w:tc>
          <w:tcPr>
            <w:tcW w:w="1008" w:type="dxa"/>
          </w:tcPr>
          <w:p w:rsidR="00942B9B" w:rsidRPr="00B05F6A" w:rsidRDefault="00942B9B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EB316A" w:rsidRPr="00B05F6A" w:rsidTr="00754BC7">
        <w:tc>
          <w:tcPr>
            <w:tcW w:w="948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1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0" w:type="dxa"/>
          </w:tcPr>
          <w:p w:rsidR="00EB316A" w:rsidRPr="00B05F6A" w:rsidRDefault="00306D23" w:rsidP="00306D23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159</w:t>
            </w:r>
            <w:r w:rsidR="00754BC7" w:rsidRPr="00B05F6A">
              <w:rPr>
                <w:rFonts w:cs="Arial"/>
                <w:b/>
                <w:sz w:val="16"/>
                <w:szCs w:val="16"/>
              </w:rPr>
              <w:t>.500,00 kn</w:t>
            </w:r>
          </w:p>
        </w:tc>
        <w:tc>
          <w:tcPr>
            <w:tcW w:w="1134" w:type="dxa"/>
          </w:tcPr>
          <w:p w:rsidR="00EB316A" w:rsidRPr="00B05F6A" w:rsidRDefault="00306D23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159</w:t>
            </w:r>
            <w:r w:rsidR="00754BC7" w:rsidRPr="00B05F6A">
              <w:rPr>
                <w:rFonts w:cs="Arial"/>
                <w:b/>
                <w:sz w:val="16"/>
                <w:szCs w:val="16"/>
              </w:rPr>
              <w:t>.500,00 kn</w:t>
            </w:r>
          </w:p>
        </w:tc>
        <w:tc>
          <w:tcPr>
            <w:tcW w:w="781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2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EB316A" w:rsidRPr="00B05F6A" w:rsidRDefault="00EB316A" w:rsidP="00882C52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882C52" w:rsidRDefault="00882C52" w:rsidP="00882C52">
      <w:pPr>
        <w:ind w:left="284"/>
        <w:jc w:val="both"/>
        <w:rPr>
          <w:rFonts w:cs="Arial"/>
          <w:sz w:val="24"/>
          <w:szCs w:val="24"/>
        </w:rPr>
      </w:pPr>
    </w:p>
    <w:p w:rsidR="004B31DC" w:rsidRDefault="004B31DC" w:rsidP="00882C52">
      <w:pPr>
        <w:ind w:left="284"/>
        <w:jc w:val="both"/>
        <w:rPr>
          <w:rFonts w:cs="Arial"/>
          <w:sz w:val="24"/>
          <w:szCs w:val="24"/>
        </w:rPr>
      </w:pPr>
    </w:p>
    <w:p w:rsidR="004B31DC" w:rsidRPr="00B05F6A" w:rsidRDefault="004B31DC" w:rsidP="00882C52">
      <w:pPr>
        <w:ind w:left="284"/>
        <w:jc w:val="both"/>
        <w:rPr>
          <w:rFonts w:cs="Arial"/>
          <w:sz w:val="24"/>
          <w:szCs w:val="24"/>
        </w:rPr>
      </w:pPr>
    </w:p>
    <w:p w:rsidR="004C4D68" w:rsidRPr="00B05F6A" w:rsidRDefault="004C4D68" w:rsidP="004C4D68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>BILJEŠKE UZ PR-RAS</w:t>
      </w:r>
    </w:p>
    <w:p w:rsidR="009F61C2" w:rsidRPr="00B05F6A" w:rsidRDefault="009F61C2" w:rsidP="009F61C2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4C4D68" w:rsidRPr="00B05F6A" w:rsidRDefault="004C4D68" w:rsidP="009F61C2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001</w:t>
      </w:r>
    </w:p>
    <w:p w:rsidR="004C4D68" w:rsidRPr="00B05F6A" w:rsidRDefault="005B3895" w:rsidP="00B22FD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</w:t>
      </w:r>
      <w:r w:rsidR="004C4D68" w:rsidRPr="00B05F6A">
        <w:rPr>
          <w:rFonts w:cs="Arial"/>
          <w:sz w:val="24"/>
          <w:szCs w:val="24"/>
        </w:rPr>
        <w:t>kupni prihodi poslovanja</w:t>
      </w:r>
      <w:r w:rsidRPr="00B05F6A">
        <w:rPr>
          <w:rFonts w:cs="Arial"/>
          <w:sz w:val="24"/>
          <w:szCs w:val="24"/>
        </w:rPr>
        <w:t xml:space="preserve"> u 201</w:t>
      </w:r>
      <w:r w:rsidR="00D71657" w:rsidRPr="00B05F6A">
        <w:rPr>
          <w:rFonts w:cs="Arial"/>
          <w:sz w:val="24"/>
          <w:szCs w:val="24"/>
        </w:rPr>
        <w:t>9</w:t>
      </w:r>
      <w:r w:rsidR="00F657A0" w:rsidRPr="00B05F6A">
        <w:rPr>
          <w:rFonts w:cs="Arial"/>
          <w:sz w:val="24"/>
          <w:szCs w:val="24"/>
        </w:rPr>
        <w:t xml:space="preserve">. godini iznose </w:t>
      </w:r>
      <w:r w:rsidR="00FA6737">
        <w:rPr>
          <w:rFonts w:cs="Arial"/>
          <w:sz w:val="24"/>
          <w:szCs w:val="24"/>
        </w:rPr>
        <w:t>13.264.563</w:t>
      </w:r>
      <w:r w:rsidR="00780546" w:rsidRPr="00B05F6A">
        <w:rPr>
          <w:rFonts w:cs="Arial"/>
          <w:sz w:val="24"/>
          <w:szCs w:val="24"/>
        </w:rPr>
        <w:t xml:space="preserve"> </w:t>
      </w:r>
      <w:r w:rsidR="00F657A0" w:rsidRPr="00B05F6A">
        <w:rPr>
          <w:rFonts w:cs="Arial"/>
          <w:sz w:val="24"/>
          <w:szCs w:val="24"/>
        </w:rPr>
        <w:t xml:space="preserve">kn i </w:t>
      </w:r>
      <w:r w:rsidR="00FA6737">
        <w:rPr>
          <w:rFonts w:cs="Arial"/>
          <w:sz w:val="24"/>
          <w:szCs w:val="24"/>
        </w:rPr>
        <w:t>iskazuju smanjenje</w:t>
      </w:r>
      <w:r w:rsidRPr="00B05F6A">
        <w:rPr>
          <w:rFonts w:cs="Arial"/>
          <w:sz w:val="24"/>
          <w:szCs w:val="24"/>
        </w:rPr>
        <w:t xml:space="preserve"> od </w:t>
      </w:r>
      <w:r w:rsidR="00123275">
        <w:rPr>
          <w:rFonts w:cs="Arial"/>
          <w:sz w:val="24"/>
          <w:szCs w:val="24"/>
        </w:rPr>
        <w:t>9,32</w:t>
      </w:r>
      <w:r w:rsidR="009F61C2" w:rsidRPr="00B05F6A">
        <w:rPr>
          <w:rFonts w:cs="Arial"/>
          <w:sz w:val="24"/>
          <w:szCs w:val="24"/>
        </w:rPr>
        <w:t xml:space="preserve"> </w:t>
      </w:r>
      <w:r w:rsidRPr="00B05F6A">
        <w:rPr>
          <w:rFonts w:cs="Arial"/>
          <w:sz w:val="24"/>
          <w:szCs w:val="24"/>
        </w:rPr>
        <w:t xml:space="preserve">% u </w:t>
      </w:r>
      <w:r w:rsidR="00F657A0" w:rsidRPr="00B05F6A">
        <w:rPr>
          <w:rFonts w:cs="Arial"/>
          <w:sz w:val="24"/>
          <w:szCs w:val="24"/>
        </w:rPr>
        <w:t xml:space="preserve">odnosu na prethodnu godinu. </w:t>
      </w:r>
    </w:p>
    <w:p w:rsidR="00147C42" w:rsidRPr="00B05F6A" w:rsidRDefault="00B22FD7" w:rsidP="009F61C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064</w:t>
      </w:r>
    </w:p>
    <w:p w:rsidR="00123275" w:rsidRPr="00B05F6A" w:rsidRDefault="00B22FD7" w:rsidP="0012327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strane Ministarstva znanosti i obrazovanja za financiranje plaća i naknada za zaposlene</w:t>
      </w:r>
      <w:r w:rsidR="001F2DCF" w:rsidRPr="00B05F6A">
        <w:rPr>
          <w:rFonts w:cs="Arial"/>
          <w:sz w:val="24"/>
          <w:szCs w:val="24"/>
        </w:rPr>
        <w:t xml:space="preserve">, za projekte u obrazovanju te za provođenje eksperimentalnog programa „Škola za život“.  </w:t>
      </w:r>
    </w:p>
    <w:p w:rsidR="00123275" w:rsidRDefault="00123275" w:rsidP="00B22FD7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AOP 065 </w:t>
      </w:r>
    </w:p>
    <w:p w:rsidR="00123275" w:rsidRPr="00123275" w:rsidRDefault="004B31DC" w:rsidP="00123275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Sredst</w:t>
      </w:r>
      <w:r w:rsidR="00123275">
        <w:rPr>
          <w:rFonts w:cs="Arial"/>
          <w:sz w:val="24"/>
          <w:szCs w:val="24"/>
        </w:rPr>
        <w:t>va Ministarstva regionalnog razvoja i fondova Europske unije za sufinanciranje energetske obnove zgrade.</w:t>
      </w:r>
    </w:p>
    <w:p w:rsidR="00147C42" w:rsidRDefault="00147C42" w:rsidP="00B22FD7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06</w:t>
      </w:r>
      <w:r w:rsidR="00B22FD7" w:rsidRPr="00B05F6A">
        <w:rPr>
          <w:rFonts w:cs="Arial"/>
          <w:b/>
          <w:sz w:val="24"/>
          <w:szCs w:val="24"/>
        </w:rPr>
        <w:t>7</w:t>
      </w:r>
    </w:p>
    <w:p w:rsidR="00DE6EC7" w:rsidRPr="00B05F6A" w:rsidRDefault="006F1934" w:rsidP="00DE6EC7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Prihodi HZZ-a za plaću pripravnice u dijelu koji je financiran iz EU i </w:t>
      </w:r>
      <w:r w:rsidR="001F2DCF" w:rsidRPr="00B05F6A">
        <w:rPr>
          <w:rFonts w:cs="Arial"/>
          <w:sz w:val="24"/>
          <w:szCs w:val="24"/>
        </w:rPr>
        <w:t>sredstva iz EU za „Shemu školsko voće“</w:t>
      </w:r>
      <w:r w:rsidR="00B22FD7" w:rsidRPr="00B05F6A">
        <w:rPr>
          <w:rFonts w:cs="Arial"/>
          <w:sz w:val="24"/>
          <w:szCs w:val="24"/>
        </w:rPr>
        <w:t>.</w:t>
      </w:r>
    </w:p>
    <w:p w:rsidR="00DE6EC7" w:rsidRDefault="00DE6EC7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068</w:t>
      </w:r>
    </w:p>
    <w:p w:rsidR="00DE6EC7" w:rsidRPr="00DE6EC7" w:rsidRDefault="00DE6EC7" w:rsidP="00DE6EC7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Kapitalne pomoći odnose se na primljen</w:t>
      </w:r>
      <w:r w:rsidR="004B31DC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refundacije sredstava Ministarstva graditeljstva i prostornoga uređenja po zahtjevima za nadoknadu sredstava za energetsku obnovu zgrade.</w:t>
      </w:r>
    </w:p>
    <w:p w:rsidR="00147C42" w:rsidRPr="00B05F6A" w:rsidRDefault="00B22FD7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077</w:t>
      </w:r>
    </w:p>
    <w:p w:rsidR="004A77C8" w:rsidRPr="00B05F6A" w:rsidRDefault="00A85F05" w:rsidP="004C4D68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Prihodi od  </w:t>
      </w:r>
      <w:r w:rsidR="00E610FF">
        <w:rPr>
          <w:rFonts w:cs="Arial"/>
          <w:sz w:val="24"/>
          <w:szCs w:val="24"/>
        </w:rPr>
        <w:t>ZABA-e</w:t>
      </w:r>
      <w:r w:rsidRPr="00B05F6A">
        <w:rPr>
          <w:rFonts w:cs="Arial"/>
          <w:sz w:val="24"/>
          <w:szCs w:val="24"/>
        </w:rPr>
        <w:t xml:space="preserve"> po vođenju </w:t>
      </w:r>
      <w:r w:rsidR="00CD3CFF" w:rsidRPr="00B05F6A">
        <w:rPr>
          <w:rFonts w:cs="Arial"/>
          <w:sz w:val="24"/>
          <w:szCs w:val="24"/>
        </w:rPr>
        <w:t>Cash-</w:t>
      </w:r>
      <w:proofErr w:type="spellStart"/>
      <w:r w:rsidR="00CD3CFF" w:rsidRPr="00B05F6A">
        <w:rPr>
          <w:rFonts w:cs="Arial"/>
          <w:sz w:val="24"/>
          <w:szCs w:val="24"/>
        </w:rPr>
        <w:t>poola</w:t>
      </w:r>
      <w:proofErr w:type="spellEnd"/>
      <w:r w:rsidR="00CD3CFF" w:rsidRPr="00B05F6A">
        <w:rPr>
          <w:rFonts w:cs="Arial"/>
          <w:sz w:val="24"/>
          <w:szCs w:val="24"/>
        </w:rPr>
        <w:t xml:space="preserve"> Varaždinske županije.</w:t>
      </w:r>
      <w:r w:rsidR="001F2DCF" w:rsidRPr="00B05F6A">
        <w:rPr>
          <w:rFonts w:cs="Arial"/>
          <w:sz w:val="24"/>
          <w:szCs w:val="24"/>
        </w:rPr>
        <w:t xml:space="preserve"> </w:t>
      </w:r>
    </w:p>
    <w:p w:rsidR="004C4D68" w:rsidRPr="00B05F6A" w:rsidRDefault="00147C42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11</w:t>
      </w:r>
      <w:r w:rsidR="00B22FD7" w:rsidRPr="00B05F6A">
        <w:rPr>
          <w:rFonts w:cs="Arial"/>
          <w:b/>
          <w:sz w:val="24"/>
          <w:szCs w:val="24"/>
        </w:rPr>
        <w:t>6</w:t>
      </w:r>
    </w:p>
    <w:p w:rsidR="0001235F" w:rsidRPr="00B05F6A" w:rsidRDefault="00147C42" w:rsidP="00B22FD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</w:t>
      </w:r>
      <w:r w:rsidR="00B22FD7" w:rsidRPr="00B05F6A">
        <w:rPr>
          <w:rFonts w:cs="Arial"/>
          <w:sz w:val="24"/>
          <w:szCs w:val="24"/>
        </w:rPr>
        <w:t>i nespomenuti prihodi uključuju uplate</w:t>
      </w:r>
      <w:r w:rsidRPr="00B05F6A">
        <w:rPr>
          <w:rFonts w:cs="Arial"/>
          <w:sz w:val="24"/>
          <w:szCs w:val="24"/>
        </w:rPr>
        <w:t xml:space="preserve"> učenika</w:t>
      </w:r>
      <w:r w:rsidR="00B22FD7" w:rsidRPr="00B05F6A">
        <w:rPr>
          <w:rFonts w:cs="Arial"/>
          <w:sz w:val="24"/>
          <w:szCs w:val="24"/>
        </w:rPr>
        <w:t xml:space="preserve"> na ime pokrića troškova osi</w:t>
      </w:r>
      <w:r w:rsidR="004B31DC">
        <w:rPr>
          <w:rFonts w:cs="Arial"/>
          <w:sz w:val="24"/>
          <w:szCs w:val="24"/>
        </w:rPr>
        <w:t>guranja, iskaznica za Muzej i</w:t>
      </w:r>
      <w:r w:rsidR="00E610FF">
        <w:rPr>
          <w:rFonts w:cs="Arial"/>
          <w:sz w:val="24"/>
          <w:szCs w:val="24"/>
        </w:rPr>
        <w:t xml:space="preserve"> za maturalnu večeru. Smanjeni u odnosu na prethodnu godinu zato što nije bilo organiziranih izleta zbog situacije s </w:t>
      </w:r>
      <w:proofErr w:type="spellStart"/>
      <w:r w:rsidR="00E610FF">
        <w:rPr>
          <w:rFonts w:cs="Arial"/>
          <w:sz w:val="24"/>
          <w:szCs w:val="24"/>
        </w:rPr>
        <w:t>Covid</w:t>
      </w:r>
      <w:proofErr w:type="spellEnd"/>
      <w:r w:rsidR="00E610FF">
        <w:rPr>
          <w:rFonts w:cs="Arial"/>
          <w:sz w:val="24"/>
          <w:szCs w:val="24"/>
        </w:rPr>
        <w:t>-19</w:t>
      </w:r>
      <w:r w:rsidR="00B22FD7" w:rsidRPr="00B05F6A">
        <w:rPr>
          <w:rFonts w:cs="Arial"/>
          <w:sz w:val="24"/>
          <w:szCs w:val="24"/>
        </w:rPr>
        <w:t xml:space="preserve">. </w:t>
      </w:r>
      <w:r w:rsidR="00F2594B" w:rsidRPr="00B05F6A">
        <w:rPr>
          <w:rFonts w:cs="Arial"/>
          <w:sz w:val="24"/>
          <w:szCs w:val="24"/>
        </w:rPr>
        <w:t xml:space="preserve"> </w:t>
      </w:r>
    </w:p>
    <w:p w:rsidR="00E30424" w:rsidRPr="00B05F6A" w:rsidRDefault="00335373" w:rsidP="0001235F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126</w:t>
      </w:r>
    </w:p>
    <w:p w:rsidR="008A0A35" w:rsidRDefault="00E30424" w:rsidP="0001235F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pruženih usluga uključuju prihode od ovjera</w:t>
      </w:r>
      <w:r w:rsidR="004B31DC">
        <w:rPr>
          <w:rFonts w:cs="Arial"/>
          <w:sz w:val="24"/>
          <w:szCs w:val="24"/>
        </w:rPr>
        <w:t xml:space="preserve"> svjedodžbi i</w:t>
      </w:r>
      <w:r w:rsidR="00CD3CFF" w:rsidRPr="00B05F6A">
        <w:rPr>
          <w:rFonts w:cs="Arial"/>
          <w:sz w:val="24"/>
          <w:szCs w:val="24"/>
        </w:rPr>
        <w:t xml:space="preserve"> zakupa prostora</w:t>
      </w:r>
      <w:r w:rsidR="004B31DC">
        <w:rPr>
          <w:rFonts w:cs="Arial"/>
          <w:sz w:val="24"/>
          <w:szCs w:val="24"/>
        </w:rPr>
        <w:t xml:space="preserve"> kao</w:t>
      </w:r>
      <w:r w:rsidR="00CD3CFF" w:rsidRPr="00B05F6A">
        <w:rPr>
          <w:rFonts w:cs="Arial"/>
          <w:sz w:val="24"/>
          <w:szCs w:val="24"/>
        </w:rPr>
        <w:t xml:space="preserve"> i najma dvorane. </w:t>
      </w:r>
      <w:r w:rsidR="00E610FF">
        <w:rPr>
          <w:rFonts w:cs="Arial"/>
          <w:sz w:val="24"/>
          <w:szCs w:val="24"/>
        </w:rPr>
        <w:t>Vidljivo smanjenje prihoda rezultat j</w:t>
      </w:r>
      <w:r w:rsidR="004B31DC">
        <w:rPr>
          <w:rFonts w:cs="Arial"/>
          <w:sz w:val="24"/>
          <w:szCs w:val="24"/>
        </w:rPr>
        <w:t xml:space="preserve">e situacije uzrokovane </w:t>
      </w:r>
      <w:proofErr w:type="spellStart"/>
      <w:r w:rsidR="004B31DC">
        <w:rPr>
          <w:rFonts w:cs="Arial"/>
          <w:sz w:val="24"/>
          <w:szCs w:val="24"/>
        </w:rPr>
        <w:t>pandemijom</w:t>
      </w:r>
      <w:proofErr w:type="spellEnd"/>
      <w:r w:rsidR="00E610FF">
        <w:rPr>
          <w:rFonts w:cs="Arial"/>
          <w:sz w:val="24"/>
          <w:szCs w:val="24"/>
        </w:rPr>
        <w:t xml:space="preserve"> </w:t>
      </w:r>
      <w:proofErr w:type="spellStart"/>
      <w:r w:rsidR="00E610FF">
        <w:rPr>
          <w:rFonts w:cs="Arial"/>
          <w:sz w:val="24"/>
          <w:szCs w:val="24"/>
        </w:rPr>
        <w:lastRenderedPageBreak/>
        <w:t>Covid</w:t>
      </w:r>
      <w:proofErr w:type="spellEnd"/>
      <w:r w:rsidR="00E610FF">
        <w:rPr>
          <w:rFonts w:cs="Arial"/>
          <w:sz w:val="24"/>
          <w:szCs w:val="24"/>
        </w:rPr>
        <w:t>-19 zbog koje se prostorije škole ni dvorane nisu mogle iznajmljivati od ožujka do kraja</w:t>
      </w:r>
      <w:r w:rsidR="004B31DC">
        <w:rPr>
          <w:rFonts w:cs="Arial"/>
          <w:sz w:val="24"/>
          <w:szCs w:val="24"/>
        </w:rPr>
        <w:t xml:space="preserve"> 2020.</w:t>
      </w:r>
      <w:r w:rsidR="00E610FF">
        <w:rPr>
          <w:rFonts w:cs="Arial"/>
          <w:sz w:val="24"/>
          <w:szCs w:val="24"/>
        </w:rPr>
        <w:t>godine</w:t>
      </w:r>
      <w:r w:rsidR="00F2594B" w:rsidRPr="00B05F6A">
        <w:rPr>
          <w:rFonts w:cs="Arial"/>
          <w:sz w:val="24"/>
          <w:szCs w:val="24"/>
        </w:rPr>
        <w:t>.</w:t>
      </w:r>
    </w:p>
    <w:p w:rsidR="00147C42" w:rsidRPr="00B05F6A" w:rsidRDefault="00147C42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12</w:t>
      </w:r>
      <w:r w:rsidR="00335373" w:rsidRPr="00B05F6A">
        <w:rPr>
          <w:rFonts w:cs="Arial"/>
          <w:b/>
          <w:sz w:val="24"/>
          <w:szCs w:val="24"/>
        </w:rPr>
        <w:t>8</w:t>
      </w:r>
      <w:r w:rsidRPr="00B05F6A">
        <w:rPr>
          <w:rFonts w:cs="Arial"/>
          <w:b/>
          <w:sz w:val="24"/>
          <w:szCs w:val="24"/>
        </w:rPr>
        <w:t xml:space="preserve"> </w:t>
      </w:r>
    </w:p>
    <w:p w:rsidR="00147C42" w:rsidRPr="00B05F6A" w:rsidRDefault="00E30424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Tekuće donacije obuhvaćaju </w:t>
      </w:r>
      <w:r w:rsidR="00CD3CFF" w:rsidRPr="00B05F6A">
        <w:rPr>
          <w:rFonts w:cs="Arial"/>
          <w:sz w:val="24"/>
          <w:szCs w:val="24"/>
        </w:rPr>
        <w:t xml:space="preserve">donacije </w:t>
      </w:r>
      <w:r w:rsidR="00E610FF">
        <w:rPr>
          <w:rFonts w:cs="Arial"/>
          <w:sz w:val="24"/>
          <w:szCs w:val="24"/>
        </w:rPr>
        <w:t>fizičkih osoba, roditelja učenika za pokriće dijela troškova</w:t>
      </w:r>
      <w:r w:rsidR="00CA7449" w:rsidRPr="00B05F6A">
        <w:rPr>
          <w:rFonts w:cs="Arial"/>
          <w:sz w:val="24"/>
          <w:szCs w:val="24"/>
        </w:rPr>
        <w:t>.</w:t>
      </w:r>
    </w:p>
    <w:p w:rsidR="00147C42" w:rsidRPr="00B05F6A" w:rsidRDefault="00335373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132</w:t>
      </w:r>
      <w:r w:rsidR="00074933" w:rsidRPr="00B05F6A">
        <w:rPr>
          <w:rFonts w:cs="Arial"/>
          <w:b/>
          <w:sz w:val="24"/>
          <w:szCs w:val="24"/>
        </w:rPr>
        <w:t xml:space="preserve"> + AOP 133</w:t>
      </w:r>
    </w:p>
    <w:p w:rsidR="00147C42" w:rsidRPr="00B05F6A" w:rsidRDefault="00CD3CFF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Uključuje prihode iz nadležnog proračuna za financiranje redovne djelatnosti odnosno prihode primljene od Varaždinske županije. </w:t>
      </w:r>
      <w:r w:rsidR="00CA7449" w:rsidRPr="00B05F6A">
        <w:rPr>
          <w:rFonts w:cs="Arial"/>
          <w:sz w:val="24"/>
          <w:szCs w:val="24"/>
        </w:rPr>
        <w:t xml:space="preserve">Iskazuju </w:t>
      </w:r>
      <w:r w:rsidR="00E610FF">
        <w:rPr>
          <w:rFonts w:cs="Arial"/>
          <w:sz w:val="24"/>
          <w:szCs w:val="24"/>
        </w:rPr>
        <w:t>smanjenje na dijelu financiranja rashoda za nabavu nefinancijske imovine jer su u 2019.g.primljena predviđena sredstva za</w:t>
      </w:r>
      <w:r w:rsidR="00CA7449" w:rsidRPr="00B05F6A">
        <w:rPr>
          <w:rFonts w:cs="Arial"/>
          <w:sz w:val="24"/>
          <w:szCs w:val="24"/>
        </w:rPr>
        <w:t xml:space="preserve"> provođenje projekta Energetske obnove </w:t>
      </w:r>
      <w:r w:rsidR="00074933" w:rsidRPr="00B05F6A">
        <w:rPr>
          <w:rFonts w:cs="Arial"/>
          <w:sz w:val="24"/>
          <w:szCs w:val="24"/>
        </w:rPr>
        <w:t>zgr</w:t>
      </w:r>
      <w:r w:rsidR="00E610FF">
        <w:rPr>
          <w:rFonts w:cs="Arial"/>
          <w:sz w:val="24"/>
          <w:szCs w:val="24"/>
        </w:rPr>
        <w:t>ade Druge gimnazije Varaždin u većinskom dijelu dogovorenog financiranja</w:t>
      </w:r>
      <w:r w:rsidR="00D225B6">
        <w:rPr>
          <w:rFonts w:cs="Arial"/>
          <w:sz w:val="24"/>
          <w:szCs w:val="24"/>
        </w:rPr>
        <w:t>, a u 2020.g.je energetska obnova završila</w:t>
      </w:r>
      <w:r w:rsidR="00E610FF">
        <w:rPr>
          <w:rFonts w:cs="Arial"/>
          <w:sz w:val="24"/>
          <w:szCs w:val="24"/>
        </w:rPr>
        <w:t xml:space="preserve">. </w:t>
      </w:r>
      <w:r w:rsidR="00CA7449" w:rsidRPr="00B05F6A">
        <w:rPr>
          <w:rFonts w:cs="Arial"/>
          <w:sz w:val="24"/>
          <w:szCs w:val="24"/>
        </w:rPr>
        <w:t xml:space="preserve"> </w:t>
      </w:r>
    </w:p>
    <w:p w:rsidR="004C4D68" w:rsidRPr="00B05F6A" w:rsidRDefault="00147C42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221825" w:rsidRPr="00B05F6A">
        <w:rPr>
          <w:rFonts w:cs="Arial"/>
          <w:b/>
          <w:sz w:val="24"/>
          <w:szCs w:val="24"/>
        </w:rPr>
        <w:t>150</w:t>
      </w:r>
    </w:p>
    <w:p w:rsidR="002D005D" w:rsidRPr="00B05F6A" w:rsidRDefault="00335373" w:rsidP="00335373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plaće</w:t>
      </w:r>
      <w:r w:rsidR="00074933" w:rsidRPr="00B05F6A">
        <w:rPr>
          <w:rFonts w:cs="Arial"/>
          <w:sz w:val="24"/>
          <w:szCs w:val="24"/>
        </w:rPr>
        <w:t xml:space="preserve"> iskazuju povećanje u </w:t>
      </w:r>
      <w:r w:rsidRPr="00B05F6A">
        <w:rPr>
          <w:rFonts w:cs="Arial"/>
          <w:sz w:val="24"/>
          <w:szCs w:val="24"/>
        </w:rPr>
        <w:t>odnosu na prethodnu god</w:t>
      </w:r>
      <w:r w:rsidR="00074933" w:rsidRPr="00B05F6A">
        <w:rPr>
          <w:rFonts w:cs="Arial"/>
          <w:sz w:val="24"/>
          <w:szCs w:val="24"/>
        </w:rPr>
        <w:t>inu, razlog tome je promjena</w:t>
      </w:r>
      <w:r w:rsidRPr="00B05F6A">
        <w:rPr>
          <w:rFonts w:cs="Arial"/>
          <w:sz w:val="24"/>
          <w:szCs w:val="24"/>
        </w:rPr>
        <w:t xml:space="preserve"> osnovice za obračun plaća </w:t>
      </w:r>
      <w:r w:rsidR="00D225B6">
        <w:rPr>
          <w:rFonts w:cs="Arial"/>
          <w:sz w:val="24"/>
          <w:szCs w:val="24"/>
        </w:rPr>
        <w:t xml:space="preserve">u siječnju 2020.g. i koeficijenata za obračun plaće kao i dodataka tehničkom i administrativnom osoblju koji nisu bili obuhvaćeni promjenom koeficijenata. </w:t>
      </w:r>
    </w:p>
    <w:p w:rsidR="002D005D" w:rsidRPr="00B05F6A" w:rsidRDefault="002D005D" w:rsidP="002D005D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153</w:t>
      </w:r>
    </w:p>
    <w:p w:rsidR="002D005D" w:rsidRPr="00B05F6A" w:rsidRDefault="00D225B6" w:rsidP="002D005D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Plaće za prekovremeni rad odnose se odrađene stručne zamjene.</w:t>
      </w:r>
    </w:p>
    <w:p w:rsidR="00221825" w:rsidRPr="00B05F6A" w:rsidRDefault="009179AF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155</w:t>
      </w:r>
    </w:p>
    <w:p w:rsidR="00221825" w:rsidRPr="00B05F6A" w:rsidRDefault="009179AF" w:rsidP="00BB559F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Isplaćivane su jubilarne</w:t>
      </w:r>
      <w:r w:rsidR="00D225B6">
        <w:rPr>
          <w:rFonts w:cs="Arial"/>
          <w:sz w:val="24"/>
          <w:szCs w:val="24"/>
        </w:rPr>
        <w:t xml:space="preserve"> nagrade, božićnica i regres, </w:t>
      </w:r>
      <w:r w:rsidRPr="00B05F6A">
        <w:rPr>
          <w:rFonts w:cs="Arial"/>
          <w:sz w:val="24"/>
          <w:szCs w:val="24"/>
        </w:rPr>
        <w:t>naknade za rođenje djeteta</w:t>
      </w:r>
      <w:r w:rsidR="00D225B6">
        <w:rPr>
          <w:rFonts w:cs="Arial"/>
          <w:sz w:val="24"/>
          <w:szCs w:val="24"/>
        </w:rPr>
        <w:t xml:space="preserve">, bolovanje dulje od 90 dana i </w:t>
      </w:r>
      <w:r w:rsidRPr="00B05F6A">
        <w:rPr>
          <w:rFonts w:cs="Arial"/>
          <w:sz w:val="24"/>
          <w:szCs w:val="24"/>
        </w:rPr>
        <w:t>pomoći. Ispla</w:t>
      </w:r>
      <w:r w:rsidR="00C31121" w:rsidRPr="00B05F6A">
        <w:rPr>
          <w:rFonts w:cs="Arial"/>
          <w:sz w:val="24"/>
          <w:szCs w:val="24"/>
        </w:rPr>
        <w:t xml:space="preserve">ćene su otpremnine </w:t>
      </w:r>
      <w:r w:rsidR="00D225B6">
        <w:rPr>
          <w:rFonts w:cs="Arial"/>
          <w:sz w:val="24"/>
          <w:szCs w:val="24"/>
        </w:rPr>
        <w:t>zaposlenicama</w:t>
      </w:r>
      <w:r w:rsidRPr="00B05F6A">
        <w:rPr>
          <w:rFonts w:cs="Arial"/>
          <w:sz w:val="24"/>
          <w:szCs w:val="24"/>
        </w:rPr>
        <w:t xml:space="preserve"> prilikom odlaska u mirovinu.</w:t>
      </w:r>
      <w:r w:rsidR="00BB559F" w:rsidRPr="00B05F6A">
        <w:rPr>
          <w:rFonts w:cs="Arial"/>
          <w:sz w:val="24"/>
          <w:szCs w:val="24"/>
        </w:rPr>
        <w:t xml:space="preserve"> Na ovoj poziciji iskazane su i nagrade za eksperimentalni program za nastavnike i stručne suradnike i ravnateljicu </w:t>
      </w:r>
      <w:r w:rsidR="004B31DC">
        <w:rPr>
          <w:rFonts w:cs="Arial"/>
          <w:sz w:val="24"/>
          <w:szCs w:val="24"/>
        </w:rPr>
        <w:t xml:space="preserve">zaključno za mjesec kolovoz 2020.g. </w:t>
      </w:r>
      <w:r w:rsidR="00BB559F" w:rsidRPr="00B05F6A">
        <w:rPr>
          <w:rFonts w:cs="Arial"/>
          <w:sz w:val="24"/>
          <w:szCs w:val="24"/>
        </w:rPr>
        <w:t xml:space="preserve">sukladno Pravilniku o nagrađivanju učitelja, nastavnika, stručnih suradnika i ravnatelja u osnovnim i srednjim školama te učeničkim domovima. </w:t>
      </w:r>
      <w:r w:rsidR="00C31121" w:rsidRPr="00B05F6A">
        <w:rPr>
          <w:rFonts w:cs="Arial"/>
          <w:sz w:val="24"/>
          <w:szCs w:val="24"/>
        </w:rPr>
        <w:t xml:space="preserve"> </w:t>
      </w:r>
    </w:p>
    <w:p w:rsidR="00221825" w:rsidRPr="00B05F6A" w:rsidRDefault="0066414F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166</w:t>
      </w:r>
    </w:p>
    <w:p w:rsidR="00320BDC" w:rsidRPr="00B05F6A" w:rsidRDefault="00BB559F" w:rsidP="00AC35CC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Smanjeni </w:t>
      </w:r>
      <w:r w:rsidR="0066414F" w:rsidRPr="00B05F6A">
        <w:rPr>
          <w:rFonts w:cs="Arial"/>
          <w:sz w:val="24"/>
          <w:szCs w:val="24"/>
        </w:rPr>
        <w:t>su</w:t>
      </w:r>
      <w:r w:rsidR="00221825" w:rsidRPr="00B05F6A">
        <w:rPr>
          <w:rFonts w:cs="Arial"/>
          <w:sz w:val="24"/>
          <w:szCs w:val="24"/>
        </w:rPr>
        <w:t xml:space="preserve"> t</w:t>
      </w:r>
      <w:r w:rsidR="001F68A4" w:rsidRPr="00B05F6A">
        <w:rPr>
          <w:rFonts w:cs="Arial"/>
          <w:sz w:val="24"/>
          <w:szCs w:val="24"/>
        </w:rPr>
        <w:t xml:space="preserve">roškovi za materijal i energiju. </w:t>
      </w:r>
      <w:r w:rsidR="00AC35CC">
        <w:rPr>
          <w:rFonts w:cs="Arial"/>
          <w:sz w:val="24"/>
          <w:szCs w:val="24"/>
        </w:rPr>
        <w:t xml:space="preserve">Potrošeno je više materijala za čišćenje i higijenske potrebe uslijed posebnih uvjeta nastalih zbog </w:t>
      </w:r>
      <w:proofErr w:type="spellStart"/>
      <w:r w:rsidR="00AC35CC">
        <w:rPr>
          <w:rFonts w:cs="Arial"/>
          <w:sz w:val="24"/>
          <w:szCs w:val="24"/>
        </w:rPr>
        <w:t>Covid</w:t>
      </w:r>
      <w:proofErr w:type="spellEnd"/>
      <w:r w:rsidR="00AC35CC">
        <w:rPr>
          <w:rFonts w:cs="Arial"/>
          <w:sz w:val="24"/>
          <w:szCs w:val="24"/>
        </w:rPr>
        <w:t xml:space="preserve">-a 19. Također su kupljene zaštitne maske za sve zaposlenike škole. </w:t>
      </w:r>
      <w:r w:rsidR="00D94D1A" w:rsidRPr="00B05F6A">
        <w:rPr>
          <w:rFonts w:cs="Arial"/>
          <w:sz w:val="24"/>
          <w:szCs w:val="24"/>
        </w:rPr>
        <w:t xml:space="preserve">Troškovi energije su </w:t>
      </w:r>
      <w:r w:rsidRPr="00B05F6A">
        <w:rPr>
          <w:rFonts w:cs="Arial"/>
          <w:sz w:val="24"/>
          <w:szCs w:val="24"/>
        </w:rPr>
        <w:t>smanjeni obzirom na novi sustav grijanja uveden energetskom obnovom zgrade</w:t>
      </w:r>
      <w:r w:rsidR="00D94D1A" w:rsidRPr="00B05F6A">
        <w:rPr>
          <w:rFonts w:cs="Arial"/>
          <w:sz w:val="24"/>
          <w:szCs w:val="24"/>
        </w:rPr>
        <w:t xml:space="preserve">. </w:t>
      </w:r>
    </w:p>
    <w:p w:rsidR="00E421AC" w:rsidRPr="00B05F6A" w:rsidRDefault="00AC35CC" w:rsidP="00320BDC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AOP 180</w:t>
      </w:r>
    </w:p>
    <w:p w:rsidR="00276C10" w:rsidRPr="00B05F6A" w:rsidRDefault="00BB559F" w:rsidP="00874BFE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Rashodi za usluge </w:t>
      </w:r>
      <w:r w:rsidR="00AC35CC">
        <w:rPr>
          <w:rFonts w:cs="Arial"/>
          <w:sz w:val="24"/>
          <w:szCs w:val="24"/>
        </w:rPr>
        <w:t>sistematski</w:t>
      </w:r>
      <w:r w:rsidR="004B31DC">
        <w:rPr>
          <w:rFonts w:cs="Arial"/>
          <w:sz w:val="24"/>
          <w:szCs w:val="24"/>
        </w:rPr>
        <w:t>h</w:t>
      </w:r>
      <w:r w:rsidR="00AC35CC">
        <w:rPr>
          <w:rFonts w:cs="Arial"/>
          <w:sz w:val="24"/>
          <w:szCs w:val="24"/>
        </w:rPr>
        <w:t xml:space="preserve"> pregled</w:t>
      </w:r>
      <w:r w:rsidR="004B31DC">
        <w:rPr>
          <w:rFonts w:cs="Arial"/>
          <w:sz w:val="24"/>
          <w:szCs w:val="24"/>
        </w:rPr>
        <w:t>a</w:t>
      </w:r>
      <w:r w:rsidR="00AC35CC">
        <w:rPr>
          <w:rFonts w:cs="Arial"/>
          <w:sz w:val="24"/>
          <w:szCs w:val="24"/>
        </w:rPr>
        <w:t xml:space="preserve"> zaposlenika</w:t>
      </w:r>
      <w:r w:rsidRPr="00B05F6A">
        <w:rPr>
          <w:rFonts w:cs="Arial"/>
          <w:sz w:val="24"/>
          <w:szCs w:val="24"/>
        </w:rPr>
        <w:t xml:space="preserve">. </w:t>
      </w:r>
      <w:r w:rsidR="00874BFE" w:rsidRPr="00B05F6A">
        <w:rPr>
          <w:rFonts w:cs="Arial"/>
          <w:sz w:val="24"/>
          <w:szCs w:val="24"/>
        </w:rPr>
        <w:t xml:space="preserve"> </w:t>
      </w:r>
    </w:p>
    <w:p w:rsidR="00276C10" w:rsidRPr="00B05F6A" w:rsidRDefault="00276C10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183</w:t>
      </w:r>
    </w:p>
    <w:p w:rsidR="00874BFE" w:rsidRPr="00B05F6A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usluge uklju</w:t>
      </w:r>
      <w:r w:rsidR="00AC35CC">
        <w:rPr>
          <w:rFonts w:cs="Arial"/>
          <w:sz w:val="24"/>
          <w:szCs w:val="24"/>
        </w:rPr>
        <w:t xml:space="preserve">čuju uslugu tiskanja ljetopisa i </w:t>
      </w:r>
      <w:r w:rsidRPr="00B05F6A">
        <w:rPr>
          <w:rFonts w:cs="Arial"/>
          <w:sz w:val="24"/>
          <w:szCs w:val="24"/>
        </w:rPr>
        <w:t xml:space="preserve">usluge Plesne škole Varaždin. </w:t>
      </w:r>
    </w:p>
    <w:p w:rsidR="00BD1654" w:rsidRPr="00B05F6A" w:rsidRDefault="002C1E5B" w:rsidP="00BD165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185</w:t>
      </w:r>
    </w:p>
    <w:p w:rsidR="00C66F11" w:rsidRPr="00B05F6A" w:rsidRDefault="004E072A" w:rsidP="00BD16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Ostali nespomenuti rashodi su </w:t>
      </w:r>
      <w:r w:rsidR="00AC35CC">
        <w:rPr>
          <w:rFonts w:cs="Arial"/>
          <w:sz w:val="24"/>
          <w:szCs w:val="24"/>
        </w:rPr>
        <w:t xml:space="preserve">smanjeni </w:t>
      </w:r>
      <w:r w:rsidR="00BB559F" w:rsidRPr="00B05F6A">
        <w:rPr>
          <w:rFonts w:cs="Arial"/>
          <w:sz w:val="24"/>
          <w:szCs w:val="24"/>
        </w:rPr>
        <w:t>u</w:t>
      </w:r>
      <w:r w:rsidR="00985643" w:rsidRPr="00B05F6A">
        <w:rPr>
          <w:rFonts w:cs="Arial"/>
          <w:sz w:val="24"/>
          <w:szCs w:val="24"/>
        </w:rPr>
        <w:t xml:space="preserve"> odnosu na prethodnu godinu </w:t>
      </w:r>
      <w:r w:rsidR="00291412">
        <w:rPr>
          <w:rFonts w:cs="Arial"/>
          <w:sz w:val="24"/>
          <w:szCs w:val="24"/>
        </w:rPr>
        <w:t xml:space="preserve">za 63,66 </w:t>
      </w:r>
      <w:r w:rsidR="00BB559F" w:rsidRPr="00B05F6A">
        <w:rPr>
          <w:rFonts w:cs="Arial"/>
          <w:sz w:val="24"/>
          <w:szCs w:val="24"/>
        </w:rPr>
        <w:t>%</w:t>
      </w:r>
      <w:r w:rsidRPr="00B05F6A">
        <w:rPr>
          <w:rFonts w:cs="Arial"/>
          <w:sz w:val="24"/>
          <w:szCs w:val="24"/>
        </w:rPr>
        <w:t xml:space="preserve">. Isti uključuju troškove premije osiguranja imovine i zaposlenih, reprezentaciju, članarine </w:t>
      </w:r>
      <w:r w:rsidR="00291412">
        <w:rPr>
          <w:rFonts w:cs="Arial"/>
          <w:sz w:val="24"/>
          <w:szCs w:val="24"/>
        </w:rPr>
        <w:t>i</w:t>
      </w:r>
      <w:r w:rsidRPr="00B05F6A">
        <w:rPr>
          <w:rFonts w:cs="Arial"/>
          <w:sz w:val="24"/>
          <w:szCs w:val="24"/>
        </w:rPr>
        <w:t xml:space="preserve"> pristojbe i naknade. Uključuju i troškove za izlete učenika, maturalnu ve</w:t>
      </w:r>
      <w:r w:rsidR="00BB559F" w:rsidRPr="00B05F6A">
        <w:rPr>
          <w:rFonts w:cs="Arial"/>
          <w:sz w:val="24"/>
          <w:szCs w:val="24"/>
        </w:rPr>
        <w:t>čeru i ost</w:t>
      </w:r>
      <w:r w:rsidR="00291412">
        <w:rPr>
          <w:rFonts w:cs="Arial"/>
          <w:sz w:val="24"/>
          <w:szCs w:val="24"/>
        </w:rPr>
        <w:t>ale troškove učenika. Iskazuju smanje</w:t>
      </w:r>
      <w:r w:rsidR="00BB559F" w:rsidRPr="00B05F6A">
        <w:rPr>
          <w:rFonts w:cs="Arial"/>
          <w:sz w:val="24"/>
          <w:szCs w:val="24"/>
        </w:rPr>
        <w:t xml:space="preserve">nje u odnosu na </w:t>
      </w:r>
      <w:r w:rsidR="00291412">
        <w:rPr>
          <w:rFonts w:cs="Arial"/>
          <w:sz w:val="24"/>
          <w:szCs w:val="24"/>
        </w:rPr>
        <w:t>prethodn</w:t>
      </w:r>
      <w:r w:rsidR="00BB559F" w:rsidRPr="00B05F6A">
        <w:rPr>
          <w:rFonts w:cs="Arial"/>
          <w:sz w:val="24"/>
          <w:szCs w:val="24"/>
        </w:rPr>
        <w:t xml:space="preserve">u godinu obzirom da </w:t>
      </w:r>
      <w:r w:rsidR="00291412">
        <w:rPr>
          <w:rFonts w:cs="Arial"/>
          <w:sz w:val="24"/>
          <w:szCs w:val="24"/>
        </w:rPr>
        <w:t>nije bilo organiziranih izleta, terenskih nastava kao ni projektnih putovanja</w:t>
      </w:r>
      <w:r w:rsidR="00BB559F" w:rsidRPr="00B05F6A">
        <w:rPr>
          <w:rFonts w:cs="Arial"/>
          <w:sz w:val="24"/>
          <w:szCs w:val="24"/>
        </w:rPr>
        <w:t xml:space="preserve">. </w:t>
      </w:r>
    </w:p>
    <w:p w:rsidR="004E072A" w:rsidRPr="00B05F6A" w:rsidRDefault="00291412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199</w:t>
      </w:r>
    </w:p>
    <w:p w:rsidR="004E072A" w:rsidRPr="00B05F6A" w:rsidRDefault="00291412" w:rsidP="00276C1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Troškovi kamata na korištenje odobrenog minusa po žiroračunu</w:t>
      </w:r>
      <w:r w:rsidR="004E072A" w:rsidRPr="00B05F6A">
        <w:rPr>
          <w:rFonts w:cs="Arial"/>
          <w:sz w:val="24"/>
          <w:szCs w:val="24"/>
        </w:rPr>
        <w:t xml:space="preserve">. </w:t>
      </w:r>
    </w:p>
    <w:p w:rsidR="008443A2" w:rsidRPr="00B05F6A" w:rsidRDefault="008443A2" w:rsidP="008443A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254 </w:t>
      </w:r>
    </w:p>
    <w:p w:rsidR="008443A2" w:rsidRDefault="008443A2" w:rsidP="008443A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Iskazani su troškovi sufinanciranja prehrane učenicima slabijeg imovinskog statusa. </w:t>
      </w:r>
    </w:p>
    <w:p w:rsidR="00291412" w:rsidRDefault="00291412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255</w:t>
      </w:r>
    </w:p>
    <w:p w:rsidR="00276C10" w:rsidRPr="00291412" w:rsidRDefault="00291412" w:rsidP="00291412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Zaštitne maske za učenike i kupljeni udžbenici za učenike financirani od strane </w:t>
      </w:r>
      <w:proofErr w:type="spellStart"/>
      <w:r>
        <w:rPr>
          <w:rFonts w:cs="Arial"/>
          <w:sz w:val="24"/>
          <w:szCs w:val="24"/>
        </w:rPr>
        <w:t>Mzo</w:t>
      </w:r>
      <w:proofErr w:type="spellEnd"/>
      <w:r>
        <w:rPr>
          <w:rFonts w:cs="Arial"/>
          <w:sz w:val="24"/>
          <w:szCs w:val="24"/>
        </w:rPr>
        <w:t xml:space="preserve">. </w:t>
      </w:r>
      <w:r>
        <w:t xml:space="preserve">  </w:t>
      </w:r>
      <w:r w:rsidR="00276C10" w:rsidRPr="00291412">
        <w:rPr>
          <w:rFonts w:cs="Arial"/>
          <w:b/>
          <w:sz w:val="24"/>
          <w:szCs w:val="24"/>
        </w:rPr>
        <w:t xml:space="preserve"> </w:t>
      </w:r>
    </w:p>
    <w:p w:rsidR="00291412" w:rsidRPr="00B05F6A" w:rsidRDefault="00291412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282</w:t>
      </w:r>
    </w:p>
    <w:p w:rsidR="00276C10" w:rsidRPr="00B05F6A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Višak prihoda poslovanja prije izvršene korekcije za kapitalne prijenose. </w:t>
      </w:r>
    </w:p>
    <w:p w:rsidR="004E072A" w:rsidRPr="00B05F6A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289</w:t>
      </w:r>
    </w:p>
    <w:p w:rsidR="004E072A" w:rsidRPr="00B05F6A" w:rsidRDefault="004E072A" w:rsidP="004E072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prodaje stanova</w:t>
      </w:r>
      <w:r w:rsidR="000132A7" w:rsidRPr="00B05F6A">
        <w:rPr>
          <w:rFonts w:cs="Arial"/>
          <w:sz w:val="24"/>
          <w:szCs w:val="24"/>
        </w:rPr>
        <w:t xml:space="preserve"> u neto iznosu – umanjenom za obvezu za uplatu u Državni proračun 65%</w:t>
      </w:r>
      <w:r w:rsidR="008443A2" w:rsidRPr="00B05F6A">
        <w:rPr>
          <w:rFonts w:cs="Arial"/>
          <w:sz w:val="24"/>
          <w:szCs w:val="24"/>
        </w:rPr>
        <w:t xml:space="preserve"> . </w:t>
      </w:r>
    </w:p>
    <w:p w:rsidR="004E072A" w:rsidRPr="00B05F6A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341</w:t>
      </w:r>
    </w:p>
    <w:p w:rsidR="004E072A" w:rsidRPr="00B05F6A" w:rsidRDefault="004E072A" w:rsidP="004B31DC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nabavu ne</w:t>
      </w:r>
      <w:r w:rsidR="00EF632A" w:rsidRPr="00B05F6A">
        <w:rPr>
          <w:rFonts w:cs="Arial"/>
          <w:sz w:val="24"/>
          <w:szCs w:val="24"/>
        </w:rPr>
        <w:t>financijske imovine</w:t>
      </w:r>
      <w:r w:rsidR="00291412">
        <w:rPr>
          <w:rFonts w:cs="Arial"/>
          <w:sz w:val="24"/>
          <w:szCs w:val="24"/>
        </w:rPr>
        <w:t xml:space="preserve"> smanjeni</w:t>
      </w:r>
      <w:r w:rsidR="00EF632A" w:rsidRPr="00B05F6A">
        <w:rPr>
          <w:rFonts w:cs="Arial"/>
          <w:sz w:val="24"/>
          <w:szCs w:val="24"/>
        </w:rPr>
        <w:t xml:space="preserve"> u odnosu na prethodnu godinu jer </w:t>
      </w:r>
      <w:r w:rsidR="008443A2" w:rsidRPr="00B05F6A">
        <w:rPr>
          <w:rFonts w:cs="Arial"/>
          <w:sz w:val="24"/>
          <w:szCs w:val="24"/>
        </w:rPr>
        <w:t>je tijekom 2019.g.provođ</w:t>
      </w:r>
      <w:r w:rsidR="00291412">
        <w:rPr>
          <w:rFonts w:cs="Arial"/>
          <w:sz w:val="24"/>
          <w:szCs w:val="24"/>
        </w:rPr>
        <w:t>en veći dio energetske obnove</w:t>
      </w:r>
      <w:r w:rsidR="008443A2" w:rsidRPr="00B05F6A">
        <w:rPr>
          <w:rFonts w:cs="Arial"/>
          <w:sz w:val="24"/>
          <w:szCs w:val="24"/>
        </w:rPr>
        <w:t xml:space="preserve"> zgrade Druge gimnazije Varaždin </w:t>
      </w:r>
      <w:r w:rsidR="00291412">
        <w:rPr>
          <w:rFonts w:cs="Arial"/>
          <w:sz w:val="24"/>
          <w:szCs w:val="24"/>
        </w:rPr>
        <w:t>s rashodima</w:t>
      </w:r>
      <w:r w:rsidR="008443A2" w:rsidRPr="00B05F6A">
        <w:rPr>
          <w:rFonts w:cs="Arial"/>
          <w:sz w:val="24"/>
          <w:szCs w:val="24"/>
        </w:rPr>
        <w:t xml:space="preserve"> na kontu 45111 fakturirani prema pr</w:t>
      </w:r>
      <w:r w:rsidR="004B31DC">
        <w:rPr>
          <w:rFonts w:cs="Arial"/>
          <w:sz w:val="24"/>
          <w:szCs w:val="24"/>
        </w:rPr>
        <w:t>ivremenim situacijama izvođača</w:t>
      </w:r>
      <w:r w:rsidR="00291412">
        <w:rPr>
          <w:rFonts w:cs="Arial"/>
          <w:sz w:val="24"/>
          <w:szCs w:val="24"/>
        </w:rPr>
        <w:t xml:space="preserve">, dok je u 2020.g.primljena samo okončana situacija. </w:t>
      </w:r>
      <w:r w:rsidRPr="00B05F6A">
        <w:rPr>
          <w:rFonts w:cs="Arial"/>
          <w:sz w:val="24"/>
          <w:szCs w:val="24"/>
        </w:rPr>
        <w:t>Nabavljen</w:t>
      </w:r>
      <w:r w:rsidR="00EF632A" w:rsidRPr="00B05F6A">
        <w:rPr>
          <w:rFonts w:cs="Arial"/>
          <w:sz w:val="24"/>
          <w:szCs w:val="24"/>
        </w:rPr>
        <w:t>a</w:t>
      </w:r>
      <w:r w:rsidR="00291412">
        <w:rPr>
          <w:rFonts w:cs="Arial"/>
          <w:sz w:val="24"/>
          <w:szCs w:val="24"/>
        </w:rPr>
        <w:t xml:space="preserve"> je uredska oprema i namještaj,</w:t>
      </w:r>
      <w:r w:rsidRPr="00B05F6A">
        <w:rPr>
          <w:rFonts w:cs="Arial"/>
          <w:sz w:val="24"/>
          <w:szCs w:val="24"/>
        </w:rPr>
        <w:t xml:space="preserve"> knjige za knjižicu</w:t>
      </w:r>
      <w:r w:rsidR="00291412">
        <w:rPr>
          <w:rFonts w:cs="Arial"/>
          <w:sz w:val="24"/>
          <w:szCs w:val="24"/>
        </w:rPr>
        <w:t xml:space="preserve"> i izvršena je adaptacija dijela prostora u sklopu energetske obnove</w:t>
      </w:r>
    </w:p>
    <w:p w:rsidR="008443A2" w:rsidRPr="00B05F6A" w:rsidRDefault="008443A2" w:rsidP="008443A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>AOP 394</w:t>
      </w:r>
    </w:p>
    <w:p w:rsidR="000132A7" w:rsidRPr="00B05F6A" w:rsidRDefault="008443A2" w:rsidP="008443A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Ukupna ulag</w:t>
      </w:r>
      <w:r w:rsidR="00607DE6">
        <w:rPr>
          <w:rFonts w:cs="Arial"/>
          <w:sz w:val="24"/>
          <w:szCs w:val="24"/>
        </w:rPr>
        <w:t>anja tijekom 2020</w:t>
      </w:r>
      <w:r w:rsidRPr="00B05F6A">
        <w:rPr>
          <w:rFonts w:cs="Arial"/>
          <w:sz w:val="24"/>
          <w:szCs w:val="24"/>
        </w:rPr>
        <w:t xml:space="preserve">.g.iznose </w:t>
      </w:r>
      <w:r w:rsidR="00607DE6">
        <w:rPr>
          <w:rFonts w:cs="Arial"/>
          <w:sz w:val="24"/>
          <w:szCs w:val="24"/>
        </w:rPr>
        <w:t xml:space="preserve">533.960 </w:t>
      </w:r>
      <w:r w:rsidRPr="00B05F6A">
        <w:rPr>
          <w:rFonts w:cs="Arial"/>
          <w:sz w:val="24"/>
          <w:szCs w:val="24"/>
        </w:rPr>
        <w:t xml:space="preserve"> kn, a odnose se na </w:t>
      </w:r>
      <w:r w:rsidR="00607DE6">
        <w:rPr>
          <w:rFonts w:cs="Arial"/>
          <w:sz w:val="24"/>
          <w:szCs w:val="24"/>
        </w:rPr>
        <w:t xml:space="preserve">okončanu situaciju za </w:t>
      </w:r>
      <w:r w:rsidRPr="00B05F6A">
        <w:rPr>
          <w:rFonts w:cs="Arial"/>
          <w:sz w:val="24"/>
          <w:szCs w:val="24"/>
        </w:rPr>
        <w:t>radove na energetskoj obnovi zgrade</w:t>
      </w:r>
      <w:r w:rsidR="00607DE6">
        <w:rPr>
          <w:rFonts w:cs="Arial"/>
          <w:sz w:val="24"/>
          <w:szCs w:val="24"/>
        </w:rPr>
        <w:t>, stručni nadzor nad radovima, adaptaciju dijela prostora i izradu energetskog certifikata za zgradu</w:t>
      </w:r>
      <w:r w:rsidR="00366989" w:rsidRPr="00B05F6A">
        <w:rPr>
          <w:rFonts w:cs="Arial"/>
          <w:sz w:val="24"/>
          <w:szCs w:val="24"/>
        </w:rPr>
        <w:t xml:space="preserve">. </w:t>
      </w:r>
    </w:p>
    <w:p w:rsidR="00366989" w:rsidRPr="00B05F6A" w:rsidRDefault="00366989" w:rsidP="00366989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399 </w:t>
      </w:r>
    </w:p>
    <w:p w:rsidR="00366989" w:rsidRPr="00B05F6A" w:rsidRDefault="00366989" w:rsidP="00366989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Manjak prihoda od nefinancijske imovine iskazan prije korekcije rezultata za kapitalne prijenose. </w:t>
      </w:r>
    </w:p>
    <w:p w:rsidR="004E072A" w:rsidRPr="00B05F6A" w:rsidRDefault="004C57B9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405</w:t>
      </w:r>
    </w:p>
    <w:p w:rsidR="004E072A" w:rsidRPr="00B05F6A" w:rsidRDefault="004E072A" w:rsidP="004E07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 Iskazan je ukupan </w:t>
      </w:r>
      <w:r w:rsidR="004C57B9">
        <w:rPr>
          <w:rFonts w:cs="Arial"/>
          <w:sz w:val="24"/>
          <w:szCs w:val="24"/>
        </w:rPr>
        <w:t xml:space="preserve">višak </w:t>
      </w:r>
      <w:r w:rsidRPr="00B05F6A">
        <w:rPr>
          <w:rFonts w:cs="Arial"/>
          <w:sz w:val="24"/>
          <w:szCs w:val="24"/>
        </w:rPr>
        <w:t xml:space="preserve">prihoda izvještajnog razdoblja. </w:t>
      </w:r>
    </w:p>
    <w:p w:rsidR="00BD6C10" w:rsidRPr="00B05F6A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</w:t>
      </w:r>
      <w:r w:rsidR="004C57B9">
        <w:rPr>
          <w:rFonts w:cs="Arial"/>
          <w:b/>
          <w:sz w:val="24"/>
          <w:szCs w:val="24"/>
        </w:rPr>
        <w:t>AOP 408</w:t>
      </w:r>
    </w:p>
    <w:p w:rsidR="00BD6C10" w:rsidRPr="00B05F6A" w:rsidRDefault="00BD6C10" w:rsidP="00BD6C10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Preneseni </w:t>
      </w:r>
      <w:r w:rsidR="004C57B9">
        <w:rPr>
          <w:rFonts w:cs="Arial"/>
          <w:sz w:val="24"/>
          <w:szCs w:val="24"/>
        </w:rPr>
        <w:t>manjak</w:t>
      </w:r>
      <w:r w:rsidRPr="00B05F6A">
        <w:rPr>
          <w:rFonts w:cs="Arial"/>
          <w:sz w:val="24"/>
          <w:szCs w:val="24"/>
        </w:rPr>
        <w:t xml:space="preserve"> prethodnog razdoblja. </w:t>
      </w:r>
    </w:p>
    <w:p w:rsidR="002A0B42" w:rsidRPr="00B05F6A" w:rsidRDefault="002A0B42" w:rsidP="002A0B4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474</w:t>
      </w:r>
    </w:p>
    <w:p w:rsidR="004C57B9" w:rsidRPr="00B05F6A" w:rsidRDefault="004C57B9" w:rsidP="004C57B9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prethodnoj godini je bio i</w:t>
      </w:r>
      <w:r w:rsidR="002A0B42" w:rsidRPr="00B05F6A">
        <w:rPr>
          <w:rFonts w:cs="Arial"/>
          <w:sz w:val="24"/>
          <w:szCs w:val="24"/>
        </w:rPr>
        <w:t>skazan iznos iskorištenog odobrenog minusa po žiro računu na dan 31.12.2019.</w:t>
      </w:r>
      <w:r>
        <w:rPr>
          <w:rFonts w:cs="Arial"/>
          <w:sz w:val="24"/>
          <w:szCs w:val="24"/>
        </w:rPr>
        <w:t>, u 2020.g.je isti u potpunosti podmiren.</w:t>
      </w:r>
    </w:p>
    <w:p w:rsidR="004C57B9" w:rsidRDefault="00843034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</w:t>
      </w:r>
      <w:r w:rsidR="004C57B9">
        <w:rPr>
          <w:rFonts w:cs="Arial"/>
          <w:b/>
          <w:sz w:val="24"/>
          <w:szCs w:val="24"/>
        </w:rPr>
        <w:t xml:space="preserve"> 596 </w:t>
      </w:r>
    </w:p>
    <w:p w:rsidR="004C57B9" w:rsidRPr="004C57B9" w:rsidRDefault="004C57B9" w:rsidP="004C57B9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Podmiren je iskorišteni minus po žiroračunu evidentiran na 31.12.prethodne godine kao primitak od financijske imovine, a u 2020.g.odljev sredstava kao izdatak financijske imovine, tj. otplata glavnice primljenih zajmova. </w:t>
      </w:r>
    </w:p>
    <w:p w:rsidR="00843034" w:rsidRPr="00B05F6A" w:rsidRDefault="004C57B9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626</w:t>
      </w:r>
    </w:p>
    <w:p w:rsidR="00843034" w:rsidRPr="00B05F6A" w:rsidRDefault="004C57B9" w:rsidP="00843034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Manjak</w:t>
      </w:r>
      <w:r w:rsidR="00843034" w:rsidRPr="00B05F6A">
        <w:rPr>
          <w:rFonts w:cs="Arial"/>
          <w:sz w:val="24"/>
          <w:szCs w:val="24"/>
        </w:rPr>
        <w:t xml:space="preserve"> nastao zbog</w:t>
      </w:r>
      <w:r>
        <w:rPr>
          <w:rFonts w:cs="Arial"/>
          <w:sz w:val="24"/>
          <w:szCs w:val="24"/>
        </w:rPr>
        <w:t xml:space="preserve"> podmirenja </w:t>
      </w:r>
      <w:r w:rsidR="00843034" w:rsidRPr="00B05F6A">
        <w:rPr>
          <w:rFonts w:cs="Arial"/>
          <w:sz w:val="24"/>
          <w:szCs w:val="24"/>
        </w:rPr>
        <w:t xml:space="preserve">odobrenog minusa po žiro računu koji </w:t>
      </w:r>
      <w:r>
        <w:rPr>
          <w:rFonts w:cs="Arial"/>
          <w:sz w:val="24"/>
          <w:szCs w:val="24"/>
        </w:rPr>
        <w:t>je u prethodnoj godini evidentiran kao višak od financijske imovine na 31.12.</w:t>
      </w:r>
    </w:p>
    <w:p w:rsidR="00843034" w:rsidRPr="00B05F6A" w:rsidRDefault="00843034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629+AOP 630</w:t>
      </w:r>
    </w:p>
    <w:p w:rsidR="00843034" w:rsidRPr="00B05F6A" w:rsidRDefault="00843034" w:rsidP="00843034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Ukupni prihodi i primici </w:t>
      </w:r>
      <w:r w:rsidR="004B31DC">
        <w:rPr>
          <w:rFonts w:cs="Arial"/>
          <w:sz w:val="24"/>
          <w:szCs w:val="24"/>
        </w:rPr>
        <w:t xml:space="preserve">kao i </w:t>
      </w:r>
      <w:r w:rsidRPr="00B05F6A">
        <w:rPr>
          <w:rFonts w:cs="Arial"/>
          <w:sz w:val="24"/>
          <w:szCs w:val="24"/>
        </w:rPr>
        <w:t>ukupni rashodi i izdaci pokazuju značajno</w:t>
      </w:r>
      <w:r w:rsidR="004C57B9">
        <w:rPr>
          <w:rFonts w:cs="Arial"/>
          <w:sz w:val="24"/>
          <w:szCs w:val="24"/>
        </w:rPr>
        <w:t xml:space="preserve"> odstupanje od prethodne god</w:t>
      </w:r>
      <w:r w:rsidR="004B31DC">
        <w:rPr>
          <w:rFonts w:cs="Arial"/>
          <w:sz w:val="24"/>
          <w:szCs w:val="24"/>
        </w:rPr>
        <w:t xml:space="preserve">ine jer je u prethodnoj godini  </w:t>
      </w:r>
      <w:r w:rsidR="004C57B9">
        <w:rPr>
          <w:rFonts w:cs="Arial"/>
          <w:sz w:val="24"/>
          <w:szCs w:val="24"/>
        </w:rPr>
        <w:t xml:space="preserve">provođen </w:t>
      </w:r>
      <w:r w:rsidRPr="00B05F6A">
        <w:rPr>
          <w:rFonts w:cs="Arial"/>
          <w:sz w:val="24"/>
          <w:szCs w:val="24"/>
        </w:rPr>
        <w:t>projekt energetske obnove zgrade.</w:t>
      </w:r>
    </w:p>
    <w:p w:rsidR="004C57B9" w:rsidRDefault="004C57B9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631</w:t>
      </w:r>
    </w:p>
    <w:p w:rsidR="004C57B9" w:rsidRPr="004C57B9" w:rsidRDefault="004C57B9" w:rsidP="004C57B9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Višak prihoda i primitaka nastao u 2020.godini. </w:t>
      </w:r>
    </w:p>
    <w:p w:rsidR="00BD6C10" w:rsidRPr="00B05F6A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lastRenderedPageBreak/>
        <w:t xml:space="preserve">  </w:t>
      </w:r>
      <w:r w:rsidR="004C57B9">
        <w:rPr>
          <w:rFonts w:cs="Arial"/>
          <w:b/>
          <w:sz w:val="24"/>
          <w:szCs w:val="24"/>
        </w:rPr>
        <w:t>AOP 635</w:t>
      </w:r>
    </w:p>
    <w:p w:rsidR="00EF632A" w:rsidRPr="00B05F6A" w:rsidRDefault="00EF632A" w:rsidP="00EF632A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Ukupan </w:t>
      </w:r>
      <w:r w:rsidR="004C57B9">
        <w:rPr>
          <w:rFonts w:cs="Arial"/>
          <w:sz w:val="24"/>
          <w:szCs w:val="24"/>
        </w:rPr>
        <w:t xml:space="preserve">višak raspoloživ u sljedećem razdoblju </w:t>
      </w:r>
      <w:r w:rsidRPr="00B05F6A">
        <w:rPr>
          <w:rFonts w:cs="Arial"/>
          <w:sz w:val="24"/>
          <w:szCs w:val="24"/>
        </w:rPr>
        <w:t xml:space="preserve">uključuje tekući </w:t>
      </w:r>
      <w:r w:rsidR="004C57B9">
        <w:rPr>
          <w:rFonts w:cs="Arial"/>
          <w:sz w:val="24"/>
          <w:szCs w:val="24"/>
        </w:rPr>
        <w:t xml:space="preserve">višak </w:t>
      </w:r>
      <w:r w:rsidR="00843034" w:rsidRPr="00B05F6A">
        <w:rPr>
          <w:rFonts w:cs="Arial"/>
          <w:sz w:val="24"/>
          <w:szCs w:val="24"/>
        </w:rPr>
        <w:t xml:space="preserve">prihoda i primitaka </w:t>
      </w:r>
      <w:r w:rsidR="004C57B9">
        <w:rPr>
          <w:rFonts w:cs="Arial"/>
          <w:sz w:val="24"/>
          <w:szCs w:val="24"/>
        </w:rPr>
        <w:t xml:space="preserve"> i prenesen</w:t>
      </w:r>
      <w:r w:rsidRPr="00B05F6A">
        <w:rPr>
          <w:rFonts w:cs="Arial"/>
          <w:sz w:val="24"/>
          <w:szCs w:val="24"/>
        </w:rPr>
        <w:t>i rezultat p</w:t>
      </w:r>
      <w:r w:rsidR="004C57B9">
        <w:rPr>
          <w:rFonts w:cs="Arial"/>
          <w:sz w:val="24"/>
          <w:szCs w:val="24"/>
        </w:rPr>
        <w:t>rethodne</w:t>
      </w:r>
      <w:r w:rsidRPr="00B05F6A">
        <w:rPr>
          <w:rFonts w:cs="Arial"/>
          <w:sz w:val="24"/>
          <w:szCs w:val="24"/>
        </w:rPr>
        <w:t xml:space="preserve"> godine.</w:t>
      </w:r>
    </w:p>
    <w:p w:rsidR="00EF632A" w:rsidRPr="00B05F6A" w:rsidRDefault="00EF632A" w:rsidP="00EF63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641</w:t>
      </w:r>
    </w:p>
    <w:p w:rsidR="00843034" w:rsidRPr="00B05F6A" w:rsidRDefault="00EF632A" w:rsidP="00EF63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</w:t>
      </w:r>
      <w:r w:rsidR="00BD6C10" w:rsidRPr="00B05F6A">
        <w:rPr>
          <w:rFonts w:cs="Arial"/>
          <w:sz w:val="24"/>
          <w:szCs w:val="24"/>
        </w:rPr>
        <w:t>Stanje žirorač</w:t>
      </w:r>
      <w:r w:rsidR="00C726DF">
        <w:rPr>
          <w:rFonts w:cs="Arial"/>
          <w:sz w:val="24"/>
          <w:szCs w:val="24"/>
        </w:rPr>
        <w:t>una i blagajne na dan 31.12.2020</w:t>
      </w:r>
      <w:r w:rsidR="00BD6C10" w:rsidRPr="00B05F6A">
        <w:rPr>
          <w:rFonts w:cs="Arial"/>
          <w:sz w:val="24"/>
          <w:szCs w:val="24"/>
        </w:rPr>
        <w:t>.g.</w:t>
      </w:r>
    </w:p>
    <w:p w:rsidR="00B10602" w:rsidRPr="00B05F6A" w:rsidRDefault="00843034" w:rsidP="00B1060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666</w:t>
      </w:r>
    </w:p>
    <w:p w:rsidR="00B10602" w:rsidRPr="00B05F6A" w:rsidRDefault="00C726DF" w:rsidP="00B10602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prethodnoj godini nisu primljena sredstva </w:t>
      </w:r>
      <w:r w:rsidR="00843034" w:rsidRPr="00B05F6A">
        <w:rPr>
          <w:rFonts w:cs="Arial"/>
          <w:sz w:val="24"/>
          <w:szCs w:val="24"/>
        </w:rPr>
        <w:t>od Ministarstva regionalnog razvoja i fondova EU za provođenje projekta energetske obnove zgrade</w:t>
      </w:r>
      <w:r>
        <w:rPr>
          <w:rFonts w:cs="Arial"/>
          <w:sz w:val="24"/>
          <w:szCs w:val="24"/>
        </w:rPr>
        <w:t xml:space="preserve">, a primljena su tijekom 2020.g. Na ovoj poziciji iskazana su i </w:t>
      </w:r>
      <w:r w:rsidR="00843034" w:rsidRPr="00B05F6A">
        <w:rPr>
          <w:rFonts w:cs="Arial"/>
          <w:sz w:val="24"/>
          <w:szCs w:val="24"/>
        </w:rPr>
        <w:t>sredstva Ministarstva znanosti</w:t>
      </w:r>
      <w:r>
        <w:rPr>
          <w:rFonts w:cs="Arial"/>
          <w:sz w:val="24"/>
          <w:szCs w:val="24"/>
        </w:rPr>
        <w:t xml:space="preserve"> i obrazovanja za nabavu lektire.</w:t>
      </w:r>
    </w:p>
    <w:p w:rsidR="00BD6C10" w:rsidRPr="00B05F6A" w:rsidRDefault="00843034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668</w:t>
      </w:r>
    </w:p>
    <w:p w:rsidR="00BD6C10" w:rsidRPr="00B05F6A" w:rsidRDefault="00C726DF" w:rsidP="00BD6C1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Primljena sredstava od HZZ-a za plaću pripravnice, dio koji se odnosi na sufinanciranje iz EU sredstava.</w:t>
      </w:r>
    </w:p>
    <w:p w:rsidR="00DD0536" w:rsidRPr="00B05F6A" w:rsidRDefault="00843034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672</w:t>
      </w:r>
    </w:p>
    <w:p w:rsidR="00DD0536" w:rsidRPr="00B05F6A" w:rsidRDefault="00DD0536" w:rsidP="00DD05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 </w:t>
      </w:r>
      <w:r w:rsidR="00843034" w:rsidRPr="00B05F6A">
        <w:rPr>
          <w:rFonts w:cs="Arial"/>
          <w:sz w:val="24"/>
          <w:szCs w:val="24"/>
        </w:rPr>
        <w:t xml:space="preserve">Dobivena sredstva iz Ministarstva graditeljstva i prostornog uređenja za provođenja projekta </w:t>
      </w:r>
      <w:proofErr w:type="spellStart"/>
      <w:r w:rsidR="00843034" w:rsidRPr="00B05F6A">
        <w:rPr>
          <w:rFonts w:cs="Arial"/>
          <w:sz w:val="24"/>
          <w:szCs w:val="24"/>
        </w:rPr>
        <w:t>en.obnove</w:t>
      </w:r>
      <w:proofErr w:type="spellEnd"/>
      <w:r w:rsidR="00843034" w:rsidRPr="00B05F6A">
        <w:rPr>
          <w:rFonts w:cs="Arial"/>
          <w:sz w:val="24"/>
          <w:szCs w:val="24"/>
        </w:rPr>
        <w:t xml:space="preserve"> zg</w:t>
      </w:r>
      <w:r w:rsidR="00C726DF">
        <w:rPr>
          <w:rFonts w:cs="Arial"/>
          <w:sz w:val="24"/>
          <w:szCs w:val="24"/>
        </w:rPr>
        <w:t>rade (putem odobrenih ZNS-ova).</w:t>
      </w:r>
    </w:p>
    <w:p w:rsidR="00C726DF" w:rsidRDefault="00C726DF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687</w:t>
      </w:r>
    </w:p>
    <w:p w:rsidR="00C726DF" w:rsidRPr="00C726DF" w:rsidRDefault="00C726DF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Otpremnine za tri zaposlenice koje su tijekom 2020.g. otišle u mirovinu.</w:t>
      </w:r>
    </w:p>
    <w:p w:rsidR="00C726DF" w:rsidRDefault="00C726DF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AOP 689</w:t>
      </w:r>
    </w:p>
    <w:p w:rsidR="00C726DF" w:rsidRPr="00C726DF" w:rsidRDefault="00C726DF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Iskazano odstupanje rezultat je epidemiološke situacije zbog COVID-19. Nastava se u većem dijelu godine odvijala </w:t>
      </w:r>
      <w:r w:rsidR="004B31DC">
        <w:rPr>
          <w:rFonts w:cs="Arial"/>
          <w:sz w:val="24"/>
          <w:szCs w:val="24"/>
        </w:rPr>
        <w:t>na daljinu pa su</w:t>
      </w:r>
      <w:r>
        <w:rPr>
          <w:rFonts w:cs="Arial"/>
          <w:sz w:val="24"/>
          <w:szCs w:val="24"/>
        </w:rPr>
        <w:t xml:space="preserve"> zaposlenici radili od kuće čime su smanjeni rashodi za naknade za prijevoz na posao i s posla. </w:t>
      </w:r>
    </w:p>
    <w:p w:rsidR="00DD0536" w:rsidRDefault="006728B1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</w:t>
      </w:r>
      <w:r w:rsidR="00C726DF">
        <w:rPr>
          <w:rFonts w:cs="Arial"/>
          <w:b/>
          <w:sz w:val="24"/>
          <w:szCs w:val="24"/>
        </w:rPr>
        <w:t>713</w:t>
      </w:r>
    </w:p>
    <w:p w:rsidR="00C726DF" w:rsidRDefault="00C726DF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Kamate za korištenje okvirnog kredita u vidu dopuštenog prekoračenja po žiroračunu. </w:t>
      </w:r>
    </w:p>
    <w:p w:rsidR="00C726DF" w:rsidRDefault="00C726DF" w:rsidP="00C726DF">
      <w:pPr>
        <w:ind w:left="284"/>
        <w:jc w:val="both"/>
        <w:rPr>
          <w:rFonts w:cs="Arial"/>
          <w:sz w:val="24"/>
          <w:szCs w:val="24"/>
        </w:rPr>
      </w:pPr>
    </w:p>
    <w:p w:rsidR="004B31DC" w:rsidRDefault="004B31DC" w:rsidP="00C726DF">
      <w:pPr>
        <w:ind w:left="284"/>
        <w:jc w:val="both"/>
        <w:rPr>
          <w:rFonts w:cs="Arial"/>
          <w:sz w:val="24"/>
          <w:szCs w:val="24"/>
        </w:rPr>
      </w:pPr>
    </w:p>
    <w:p w:rsidR="00C726DF" w:rsidRPr="00C726DF" w:rsidRDefault="00C726DF" w:rsidP="00C726DF">
      <w:pPr>
        <w:ind w:left="284"/>
        <w:jc w:val="both"/>
        <w:rPr>
          <w:rFonts w:cs="Arial"/>
          <w:sz w:val="24"/>
          <w:szCs w:val="24"/>
        </w:rPr>
      </w:pPr>
    </w:p>
    <w:p w:rsidR="000235E6" w:rsidRPr="00B05F6A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lastRenderedPageBreak/>
        <w:tab/>
      </w:r>
      <w:r w:rsidRPr="00B05F6A">
        <w:rPr>
          <w:rFonts w:cs="Arial"/>
          <w:b/>
          <w:sz w:val="24"/>
          <w:szCs w:val="24"/>
        </w:rPr>
        <w:t>BILJEŠKE UZ OBRAZAC P-VRIO</w:t>
      </w:r>
    </w:p>
    <w:p w:rsidR="000235E6" w:rsidRPr="00B05F6A" w:rsidRDefault="000235E6" w:rsidP="000235E6">
      <w:pPr>
        <w:pStyle w:val="Odlomakpopisa"/>
        <w:rPr>
          <w:rFonts w:cs="Arial"/>
          <w:sz w:val="24"/>
          <w:szCs w:val="24"/>
        </w:rPr>
      </w:pPr>
    </w:p>
    <w:p w:rsidR="0080284B" w:rsidRPr="00B05F6A" w:rsidRDefault="00C726DF" w:rsidP="00E421AC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Tijekom 2020</w:t>
      </w:r>
      <w:r w:rsidR="002918B9" w:rsidRPr="00B05F6A">
        <w:rPr>
          <w:rFonts w:cs="Arial"/>
          <w:sz w:val="24"/>
          <w:szCs w:val="24"/>
        </w:rPr>
        <w:t>.g. nije bilo promjena u obujmu imovina</w:t>
      </w:r>
      <w:r w:rsidR="004B31DC">
        <w:rPr>
          <w:rFonts w:cs="Arial"/>
          <w:sz w:val="24"/>
          <w:szCs w:val="24"/>
        </w:rPr>
        <w:t xml:space="preserve"> i obveza obzirom da su dobivene</w:t>
      </w:r>
      <w:r w:rsidR="002918B9" w:rsidRPr="00B05F6A">
        <w:rPr>
          <w:rFonts w:cs="Arial"/>
          <w:sz w:val="24"/>
          <w:szCs w:val="24"/>
        </w:rPr>
        <w:t xml:space="preserve"> samo kapitalne donacije od osoba izvan proračuna koje su evidentirane u razredu 4/6 te tako obrazac P-VRIO nema podataka. </w:t>
      </w:r>
    </w:p>
    <w:p w:rsidR="002918B9" w:rsidRPr="00B05F6A" w:rsidRDefault="002918B9" w:rsidP="00E421AC">
      <w:pPr>
        <w:ind w:left="360"/>
        <w:jc w:val="both"/>
        <w:rPr>
          <w:rFonts w:cs="Arial"/>
          <w:sz w:val="24"/>
          <w:szCs w:val="24"/>
        </w:rPr>
      </w:pPr>
    </w:p>
    <w:p w:rsidR="000235E6" w:rsidRPr="00B05F6A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="009F2CD6" w:rsidRPr="00B05F6A">
        <w:rPr>
          <w:rFonts w:cs="Arial"/>
          <w:b/>
          <w:sz w:val="24"/>
          <w:szCs w:val="24"/>
        </w:rPr>
        <w:t>OBRAZAC OBVEZE</w:t>
      </w:r>
    </w:p>
    <w:p w:rsidR="00661113" w:rsidRPr="00B05F6A" w:rsidRDefault="00661113" w:rsidP="00661113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2918B9" w:rsidRPr="00B05F6A" w:rsidRDefault="002918B9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036</w:t>
      </w:r>
    </w:p>
    <w:p w:rsidR="002918B9" w:rsidRPr="00B05F6A" w:rsidRDefault="002918B9" w:rsidP="002918B9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Većinski dio obveza na kraju razdoblja odnosi se na </w:t>
      </w:r>
      <w:r w:rsidR="0052124E">
        <w:rPr>
          <w:rFonts w:cs="Arial"/>
          <w:sz w:val="24"/>
          <w:szCs w:val="24"/>
        </w:rPr>
        <w:t>obveze za rashode poslovanja i to na skupini 231- Obveze za zaposlene (plaća za 12/2020.g., naknade za 12/2020.g., prijevoz za 12/2020.g.)</w:t>
      </w:r>
      <w:r w:rsidRPr="00B05F6A">
        <w:rPr>
          <w:rFonts w:cs="Arial"/>
          <w:sz w:val="24"/>
          <w:szCs w:val="24"/>
        </w:rPr>
        <w:t xml:space="preserve"> </w:t>
      </w:r>
    </w:p>
    <w:p w:rsidR="004A77C8" w:rsidRPr="00B05F6A" w:rsidRDefault="004A77C8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AOP 037 </w:t>
      </w:r>
    </w:p>
    <w:p w:rsidR="004A77C8" w:rsidRPr="00B05F6A" w:rsidRDefault="004A77C8" w:rsidP="0027617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Dospjele obveze pri</w:t>
      </w:r>
      <w:r w:rsidR="00BD3947">
        <w:rPr>
          <w:rFonts w:cs="Arial"/>
          <w:sz w:val="24"/>
          <w:szCs w:val="24"/>
        </w:rPr>
        <w:t>kazuju obvezu za naknadno primljeni ulazni račun s ranijim datumom dospijeća, po usklađenju s dobavljačem.</w:t>
      </w:r>
    </w:p>
    <w:p w:rsidR="009F2CD6" w:rsidRPr="00B05F6A" w:rsidRDefault="00661113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090</w:t>
      </w:r>
    </w:p>
    <w:p w:rsidR="00661113" w:rsidRPr="00B05F6A" w:rsidRDefault="009F2CD6" w:rsidP="00BD394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Nedospjele obveze za rashode poslovanja </w:t>
      </w:r>
      <w:r w:rsidR="00BD1654" w:rsidRPr="00B05F6A">
        <w:rPr>
          <w:rFonts w:cs="Arial"/>
          <w:sz w:val="24"/>
          <w:szCs w:val="24"/>
        </w:rPr>
        <w:t>uključuju obveze koje</w:t>
      </w:r>
      <w:r w:rsidR="00D71657" w:rsidRPr="00B05F6A">
        <w:rPr>
          <w:rFonts w:cs="Arial"/>
          <w:sz w:val="24"/>
          <w:szCs w:val="24"/>
        </w:rPr>
        <w:t xml:space="preserve"> </w:t>
      </w:r>
      <w:r w:rsidR="00E26496">
        <w:rPr>
          <w:rFonts w:cs="Arial"/>
          <w:sz w:val="24"/>
          <w:szCs w:val="24"/>
        </w:rPr>
        <w:t xml:space="preserve">dospijevaju u </w:t>
      </w:r>
      <w:r w:rsidR="004B31DC">
        <w:rPr>
          <w:rFonts w:cs="Arial"/>
          <w:sz w:val="24"/>
          <w:szCs w:val="24"/>
        </w:rPr>
        <w:t>siječnju</w:t>
      </w:r>
      <w:r w:rsidR="00E26496">
        <w:rPr>
          <w:rFonts w:cs="Arial"/>
          <w:sz w:val="24"/>
          <w:szCs w:val="24"/>
        </w:rPr>
        <w:t xml:space="preserve"> 2021</w:t>
      </w:r>
      <w:r w:rsidR="004B31DC">
        <w:rPr>
          <w:rFonts w:cs="Arial"/>
          <w:sz w:val="24"/>
          <w:szCs w:val="24"/>
        </w:rPr>
        <w:t xml:space="preserve">. godine i </w:t>
      </w:r>
      <w:r w:rsidR="00661113" w:rsidRPr="00B05F6A">
        <w:rPr>
          <w:rFonts w:cs="Arial"/>
          <w:sz w:val="24"/>
          <w:szCs w:val="24"/>
        </w:rPr>
        <w:t>međusobne</w:t>
      </w:r>
      <w:r w:rsidR="009A0C95" w:rsidRPr="00B05F6A">
        <w:rPr>
          <w:rFonts w:cs="Arial"/>
          <w:sz w:val="24"/>
          <w:szCs w:val="24"/>
        </w:rPr>
        <w:t xml:space="preserve"> obveze proračunskih korisnika. U nedospjele obveze ukl</w:t>
      </w:r>
      <w:r w:rsidR="00D71657" w:rsidRPr="00B05F6A">
        <w:rPr>
          <w:rFonts w:cs="Arial"/>
          <w:sz w:val="24"/>
          <w:szCs w:val="24"/>
        </w:rPr>
        <w:t xml:space="preserve">jučena je plaća za </w:t>
      </w:r>
      <w:r w:rsidR="00E26496">
        <w:rPr>
          <w:rFonts w:cs="Arial"/>
          <w:sz w:val="24"/>
          <w:szCs w:val="24"/>
        </w:rPr>
        <w:t>prosinac 2020</w:t>
      </w:r>
      <w:r w:rsidR="009A0C95" w:rsidRPr="00B05F6A">
        <w:rPr>
          <w:rFonts w:cs="Arial"/>
          <w:sz w:val="24"/>
          <w:szCs w:val="24"/>
        </w:rPr>
        <w:t>.g.</w:t>
      </w:r>
      <w:r w:rsidR="00D71657" w:rsidRPr="00B05F6A">
        <w:rPr>
          <w:rFonts w:cs="Arial"/>
          <w:sz w:val="24"/>
          <w:szCs w:val="24"/>
        </w:rPr>
        <w:t>koja je isplaćena u siječnju 202</w:t>
      </w:r>
      <w:r w:rsidR="00E26496">
        <w:rPr>
          <w:rFonts w:cs="Arial"/>
          <w:sz w:val="24"/>
          <w:szCs w:val="24"/>
        </w:rPr>
        <w:t>1</w:t>
      </w:r>
      <w:r w:rsidR="009A0C95" w:rsidRPr="00B05F6A">
        <w:rPr>
          <w:rFonts w:cs="Arial"/>
          <w:sz w:val="24"/>
          <w:szCs w:val="24"/>
        </w:rPr>
        <w:t>.</w:t>
      </w:r>
      <w:r w:rsidR="00BD3947">
        <w:rPr>
          <w:rFonts w:cs="Arial"/>
          <w:sz w:val="24"/>
          <w:szCs w:val="24"/>
        </w:rPr>
        <w:t xml:space="preserve">g., naknade za 12/2020.g. i prijevoz za 12/2020.g.također isplaćeni u siječnju 2021.g. Od ostalih nedospjelih obveza za </w:t>
      </w:r>
      <w:r w:rsidR="009A0C95" w:rsidRPr="00B05F6A">
        <w:rPr>
          <w:rFonts w:cs="Arial"/>
          <w:sz w:val="24"/>
          <w:szCs w:val="24"/>
        </w:rPr>
        <w:t>rashode poslovanja</w:t>
      </w:r>
      <w:r w:rsidR="00BD3947">
        <w:rPr>
          <w:rFonts w:cs="Arial"/>
          <w:sz w:val="24"/>
          <w:szCs w:val="24"/>
        </w:rPr>
        <w:t xml:space="preserve"> veći dio odnosi se na redovne račune za energente i usluge primljene podmirene u siječnju 2021.g. </w:t>
      </w:r>
      <w:r w:rsidR="004B31DC">
        <w:rPr>
          <w:rFonts w:cs="Arial"/>
          <w:sz w:val="24"/>
          <w:szCs w:val="24"/>
        </w:rPr>
        <w:t xml:space="preserve">i </w:t>
      </w:r>
      <w:r w:rsidR="00BD3947">
        <w:rPr>
          <w:rFonts w:cs="Arial"/>
          <w:sz w:val="24"/>
          <w:szCs w:val="24"/>
        </w:rPr>
        <w:t>za izvođenje radova na investicijskom održavanju učionica, također s dospijećem u siječnju 2021.g.</w:t>
      </w:r>
    </w:p>
    <w:p w:rsidR="00661113" w:rsidRPr="00B05F6A" w:rsidRDefault="00661113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091</w:t>
      </w:r>
    </w:p>
    <w:p w:rsidR="002918B9" w:rsidRDefault="00661113" w:rsidP="002918B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Međusobne obveze proračunskih korisnika uključuju obveze za povrat sredstava koje refundira HZZO na ime bolovanja, 65% prikupljenih sredstava od prodanih stanova, a koje je potrebno uplatiti u državni proračun.</w:t>
      </w:r>
      <w:r w:rsidR="002918B9" w:rsidRPr="00B05F6A">
        <w:rPr>
          <w:rFonts w:cs="Arial"/>
          <w:sz w:val="24"/>
          <w:szCs w:val="24"/>
        </w:rPr>
        <w:t xml:space="preserve"> Također je iskazana i obveza za povrat u proračun u visini od </w:t>
      </w:r>
      <w:r w:rsidR="00BD3947">
        <w:rPr>
          <w:rFonts w:cs="Arial"/>
          <w:sz w:val="24"/>
          <w:szCs w:val="24"/>
        </w:rPr>
        <w:t>116.539,50</w:t>
      </w:r>
      <w:r w:rsidR="002918B9" w:rsidRPr="00B05F6A">
        <w:rPr>
          <w:rFonts w:cs="Arial"/>
          <w:sz w:val="24"/>
          <w:szCs w:val="24"/>
        </w:rPr>
        <w:t xml:space="preserve"> kn. </w:t>
      </w:r>
    </w:p>
    <w:p w:rsidR="00BD3947" w:rsidRDefault="00BD3947" w:rsidP="002918B9">
      <w:pPr>
        <w:ind w:left="360"/>
        <w:jc w:val="both"/>
        <w:rPr>
          <w:rFonts w:cs="Arial"/>
          <w:sz w:val="24"/>
          <w:szCs w:val="24"/>
        </w:rPr>
      </w:pPr>
    </w:p>
    <w:p w:rsidR="00BD3947" w:rsidRDefault="00BD3947" w:rsidP="002918B9">
      <w:pPr>
        <w:ind w:left="360"/>
        <w:jc w:val="both"/>
        <w:rPr>
          <w:rFonts w:cs="Arial"/>
          <w:sz w:val="24"/>
          <w:szCs w:val="24"/>
        </w:rPr>
      </w:pPr>
    </w:p>
    <w:p w:rsidR="00BD3947" w:rsidRPr="00B05F6A" w:rsidRDefault="00BD3947" w:rsidP="002918B9">
      <w:pPr>
        <w:ind w:left="360"/>
        <w:jc w:val="both"/>
        <w:rPr>
          <w:rFonts w:cs="Arial"/>
          <w:sz w:val="24"/>
          <w:szCs w:val="24"/>
        </w:rPr>
      </w:pPr>
    </w:p>
    <w:p w:rsidR="009F2CD6" w:rsidRPr="00B05F6A" w:rsidRDefault="009F2CD6" w:rsidP="009F2CD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Pr="00B05F6A">
        <w:rPr>
          <w:rFonts w:cs="Arial"/>
          <w:b/>
          <w:sz w:val="24"/>
          <w:szCs w:val="24"/>
        </w:rPr>
        <w:t xml:space="preserve">RAS-FUNKCIJSKI </w:t>
      </w:r>
    </w:p>
    <w:p w:rsidR="009F2CD6" w:rsidRPr="00B05F6A" w:rsidRDefault="009F2CD6" w:rsidP="00E421AC">
      <w:pPr>
        <w:ind w:firstLine="360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116</w:t>
      </w:r>
    </w:p>
    <w:p w:rsidR="00E421AC" w:rsidRPr="00B05F6A" w:rsidRDefault="009F2CD6" w:rsidP="0080284B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Sukladno uputi Ministarstva financ</w:t>
      </w:r>
      <w:r w:rsidR="00BD3947">
        <w:rPr>
          <w:rFonts w:cs="Arial"/>
          <w:sz w:val="24"/>
          <w:szCs w:val="24"/>
        </w:rPr>
        <w:t>ija svi rashodi ostvareni u 2020</w:t>
      </w:r>
      <w:r w:rsidRPr="00B05F6A">
        <w:rPr>
          <w:rFonts w:cs="Arial"/>
          <w:sz w:val="24"/>
          <w:szCs w:val="24"/>
        </w:rPr>
        <w:t>. godini, a vidljivi na AOP-u 40</w:t>
      </w:r>
      <w:r w:rsidR="00CB7451" w:rsidRPr="00B05F6A">
        <w:rPr>
          <w:rFonts w:cs="Arial"/>
          <w:sz w:val="24"/>
          <w:szCs w:val="24"/>
        </w:rPr>
        <w:t>4 obrasca PR-RAS</w:t>
      </w:r>
      <w:r w:rsidRPr="00B05F6A">
        <w:rPr>
          <w:rFonts w:cs="Arial"/>
          <w:sz w:val="24"/>
          <w:szCs w:val="24"/>
        </w:rPr>
        <w:t xml:space="preserve"> iskazani su na jednoj funkciji 0922 Više srednjoškolsko obrazovanje. </w:t>
      </w:r>
    </w:p>
    <w:p w:rsidR="00BE0599" w:rsidRPr="00B05F6A" w:rsidRDefault="002918B9" w:rsidP="0006127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Napomene uz bilješke:</w:t>
      </w:r>
      <w:r w:rsidRPr="00B05F6A">
        <w:rPr>
          <w:rFonts w:cs="Arial"/>
          <w:sz w:val="24"/>
          <w:szCs w:val="24"/>
        </w:rPr>
        <w:t xml:space="preserve"> </w:t>
      </w:r>
      <w:r w:rsidR="00BD3947">
        <w:rPr>
          <w:rFonts w:cs="Arial"/>
          <w:sz w:val="24"/>
          <w:szCs w:val="24"/>
        </w:rPr>
        <w:t xml:space="preserve">Tijekom prethodne izvještajne godine 2019.g. bila je </w:t>
      </w:r>
      <w:r w:rsidRPr="00B05F6A">
        <w:rPr>
          <w:rFonts w:cs="Arial"/>
          <w:sz w:val="24"/>
          <w:szCs w:val="24"/>
        </w:rPr>
        <w:t>provođena energetska  obnova zgrade Druge gimnazije Varaždin</w:t>
      </w:r>
      <w:r w:rsidR="00BD3947">
        <w:rPr>
          <w:rFonts w:cs="Arial"/>
          <w:sz w:val="24"/>
          <w:szCs w:val="24"/>
        </w:rPr>
        <w:t xml:space="preserve"> pa su ukupni prihodi i primici kao i </w:t>
      </w:r>
      <w:r w:rsidR="00B352E4">
        <w:rPr>
          <w:rFonts w:cs="Arial"/>
          <w:sz w:val="24"/>
          <w:szCs w:val="24"/>
        </w:rPr>
        <w:t xml:space="preserve">rashodi i izdaci bili iskazani s većim </w:t>
      </w:r>
      <w:r w:rsidR="004B31DC">
        <w:rPr>
          <w:rFonts w:cs="Arial"/>
          <w:sz w:val="24"/>
          <w:szCs w:val="24"/>
        </w:rPr>
        <w:t xml:space="preserve">pozitivnim </w:t>
      </w:r>
      <w:bookmarkStart w:id="0" w:name="_GoBack"/>
      <w:bookmarkEnd w:id="0"/>
      <w:r w:rsidR="00B352E4">
        <w:rPr>
          <w:rFonts w:cs="Arial"/>
          <w:sz w:val="24"/>
          <w:szCs w:val="24"/>
        </w:rPr>
        <w:t>odstupanjem u odnosu na izvještajnu 2020.g.</w:t>
      </w:r>
      <w:r w:rsidR="00BD3947">
        <w:rPr>
          <w:rFonts w:cs="Arial"/>
          <w:sz w:val="24"/>
          <w:szCs w:val="24"/>
        </w:rPr>
        <w:t xml:space="preserve"> Također je i struktura prihoda i rashoda kao i primitaka i izdataka bi</w:t>
      </w:r>
      <w:r w:rsidR="00B352E4">
        <w:rPr>
          <w:rFonts w:cs="Arial"/>
          <w:sz w:val="24"/>
          <w:szCs w:val="24"/>
        </w:rPr>
        <w:t>la drugačija nego u izvještajnoj</w:t>
      </w:r>
      <w:r w:rsidR="00BD3947">
        <w:rPr>
          <w:rFonts w:cs="Arial"/>
          <w:sz w:val="24"/>
          <w:szCs w:val="24"/>
        </w:rPr>
        <w:t xml:space="preserve"> 2020.godini jer su prethodne godine nastali gotovo svi rashodi vezani uz energetsku obnovu zgrade, dok je s prihodovne strane većina pristigla u 2020.godini. Prethodna izvještajna godin</w:t>
      </w:r>
      <w:r w:rsidR="00061279">
        <w:rPr>
          <w:rFonts w:cs="Arial"/>
          <w:sz w:val="24"/>
          <w:szCs w:val="24"/>
        </w:rPr>
        <w:t xml:space="preserve">a završila je s manjkom prihoda nad rashodima i evidentiran je višak od financijske imovine koji se odnosio na negativno stanje žiroračuna po odobrenom okvirnom kreditu. Tijekom 2020.g. primljena su sredstva za rashode na energetskoj obnovi nastale tijekom 2019.g., a podmiren je u cijelosti iskorišteni minus na žiroračunu. Za primljene kapitalne doznake za koje su tijekom 2020.g.knjiženi rashodi na klasi 4 izvršena  je obvezna korekcija pa se stanje iskazano u PR-RAS obrascu razlikuje od onog u Bilanci. Odstupanja u 2020.g.postoje po pojedinim pozicijama rashoda kao odgovor na epidemiološku situaciju uslijed koje se nisu provodili projekti, službena putovanja su bila minimizirana, izleti učenika nisu se organizirali, a također su ostvarene i razlike u troškovima prijevoza </w:t>
      </w:r>
      <w:r w:rsidR="00B352E4">
        <w:rPr>
          <w:rFonts w:cs="Arial"/>
          <w:sz w:val="24"/>
          <w:szCs w:val="24"/>
        </w:rPr>
        <w:t>obzirom da se provodila nastava na daljinu i obavljao rad</w:t>
      </w:r>
      <w:r w:rsidR="00061279">
        <w:rPr>
          <w:rFonts w:cs="Arial"/>
          <w:sz w:val="24"/>
          <w:szCs w:val="24"/>
        </w:rPr>
        <w:t xml:space="preserve"> od kuće. Svi izvori financiranja prikazuju pozitivne rezultate, osim izvora 52 za dio koji se odnosi na sufinanciranje projekta Energetske obnove zgrade Druge gimnazije Varaždin. Evaluacija završnog izvješća po tom izvoru je u tijeku pa se priljev sredstava očekuje tijekom 2021.godine. </w:t>
      </w:r>
    </w:p>
    <w:p w:rsidR="00BE0599" w:rsidRPr="00B05F6A" w:rsidRDefault="00E421AC" w:rsidP="00E421AC">
      <w:p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U Varaždinu, </w:t>
      </w:r>
      <w:r w:rsidR="005B3895" w:rsidRPr="00B05F6A">
        <w:rPr>
          <w:rFonts w:cs="Arial"/>
          <w:b/>
          <w:sz w:val="24"/>
          <w:szCs w:val="24"/>
        </w:rPr>
        <w:t>31</w:t>
      </w:r>
      <w:r w:rsidR="00BE0599" w:rsidRPr="00B05F6A">
        <w:rPr>
          <w:rFonts w:cs="Arial"/>
          <w:b/>
          <w:sz w:val="24"/>
          <w:szCs w:val="24"/>
        </w:rPr>
        <w:t>.01.2021</w:t>
      </w:r>
      <w:r w:rsidR="002D2A5F" w:rsidRPr="00B05F6A">
        <w:rPr>
          <w:rFonts w:cs="Arial"/>
          <w:b/>
          <w:sz w:val="24"/>
          <w:szCs w:val="24"/>
        </w:rPr>
        <w:t>.</w:t>
      </w:r>
      <w:r w:rsidR="00061279">
        <w:rPr>
          <w:rFonts w:cs="Arial"/>
          <w:b/>
          <w:sz w:val="24"/>
          <w:szCs w:val="24"/>
        </w:rPr>
        <w:t>g.</w:t>
      </w:r>
    </w:p>
    <w:p w:rsidR="00022AD6" w:rsidRPr="00B05F6A" w:rsidRDefault="00BE0599" w:rsidP="008D4A07">
      <w:pPr>
        <w:tabs>
          <w:tab w:val="center" w:pos="4536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/>
          <w:i/>
          <w:iCs/>
          <w:sz w:val="24"/>
          <w:szCs w:val="24"/>
        </w:rPr>
        <w:t xml:space="preserve">         </w:t>
      </w:r>
      <w:r w:rsidR="00E421AC" w:rsidRPr="00B05F6A">
        <w:rPr>
          <w:rFonts w:cs="Arial"/>
          <w:b/>
          <w:i/>
          <w:iCs/>
          <w:sz w:val="24"/>
          <w:szCs w:val="24"/>
        </w:rPr>
        <w:t>O</w:t>
      </w:r>
      <w:r w:rsidR="00E421AC" w:rsidRPr="00B05F6A">
        <w:rPr>
          <w:rFonts w:cs="Arial"/>
          <w:b/>
          <w:bCs/>
          <w:i/>
          <w:iCs/>
          <w:sz w:val="24"/>
          <w:szCs w:val="24"/>
        </w:rPr>
        <w:t xml:space="preserve">soba za kontakt: </w:t>
      </w:r>
      <w:r w:rsidRPr="00B05F6A">
        <w:rPr>
          <w:rFonts w:cs="Arial"/>
          <w:b/>
          <w:bCs/>
          <w:i/>
          <w:iCs/>
          <w:sz w:val="24"/>
          <w:szCs w:val="24"/>
        </w:rPr>
        <w:tab/>
        <w:t xml:space="preserve">                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          </w:t>
      </w:r>
      <w:proofErr w:type="spellStart"/>
      <w:r w:rsidR="00022AD6" w:rsidRPr="00B05F6A">
        <w:rPr>
          <w:rFonts w:cs="Arial"/>
          <w:b/>
          <w:bCs/>
          <w:i/>
          <w:iCs/>
          <w:sz w:val="24"/>
          <w:szCs w:val="24"/>
        </w:rPr>
        <w:t>M.P</w:t>
      </w:r>
      <w:proofErr w:type="spellEnd"/>
      <w:r w:rsidR="00022AD6" w:rsidRPr="00B05F6A">
        <w:rPr>
          <w:rFonts w:cs="Arial"/>
          <w:b/>
          <w:bCs/>
          <w:i/>
          <w:iCs/>
          <w:sz w:val="24"/>
          <w:szCs w:val="24"/>
        </w:rPr>
        <w:t>.                               Zakonski predstavnik:</w:t>
      </w:r>
    </w:p>
    <w:p w:rsidR="008D4A07" w:rsidRPr="00B05F6A" w:rsidRDefault="00BE0599" w:rsidP="008D4A07">
      <w:pPr>
        <w:tabs>
          <w:tab w:val="left" w:pos="5610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   </w:t>
      </w:r>
      <w:proofErr w:type="spellStart"/>
      <w:r w:rsidR="00022AD6" w:rsidRPr="00B05F6A">
        <w:rPr>
          <w:rFonts w:cs="Arial"/>
          <w:bCs/>
          <w:i/>
          <w:iCs/>
          <w:sz w:val="24"/>
          <w:szCs w:val="24"/>
        </w:rPr>
        <w:t>Li</w:t>
      </w:r>
      <w:r w:rsidR="005B3895" w:rsidRPr="00B05F6A">
        <w:rPr>
          <w:rFonts w:cs="Arial"/>
          <w:bCs/>
          <w:i/>
          <w:iCs/>
          <w:sz w:val="24"/>
          <w:szCs w:val="24"/>
        </w:rPr>
        <w:t>ljana</w:t>
      </w:r>
      <w:proofErr w:type="spellEnd"/>
      <w:r w:rsidR="005B3895" w:rsidRPr="00B05F6A">
        <w:rPr>
          <w:rFonts w:cs="Arial"/>
          <w:bCs/>
          <w:i/>
          <w:iCs/>
          <w:sz w:val="24"/>
          <w:szCs w:val="24"/>
        </w:rPr>
        <w:t xml:space="preserve"> </w:t>
      </w:r>
      <w:proofErr w:type="spellStart"/>
      <w:r w:rsidR="005B3895" w:rsidRPr="00B05F6A">
        <w:rPr>
          <w:rFonts w:cs="Arial"/>
          <w:bCs/>
          <w:i/>
          <w:iCs/>
          <w:sz w:val="24"/>
          <w:szCs w:val="24"/>
        </w:rPr>
        <w:t>Hudoletnjak</w:t>
      </w:r>
      <w:proofErr w:type="spellEnd"/>
      <w:r w:rsidR="00022AD6" w:rsidRPr="00B05F6A">
        <w:rPr>
          <w:rFonts w:cs="Arial"/>
          <w:bCs/>
          <w:i/>
          <w:iCs/>
          <w:sz w:val="24"/>
          <w:szCs w:val="24"/>
        </w:rPr>
        <w:t xml:space="preserve">, </w:t>
      </w:r>
      <w:proofErr w:type="spellStart"/>
      <w:r w:rsidR="00022AD6" w:rsidRPr="00B05F6A">
        <w:rPr>
          <w:rFonts w:cs="Arial"/>
          <w:bCs/>
          <w:i/>
          <w:iCs/>
          <w:sz w:val="24"/>
          <w:szCs w:val="24"/>
        </w:rPr>
        <w:t>mag.oec</w:t>
      </w:r>
      <w:proofErr w:type="spellEnd"/>
      <w:r w:rsidR="008D4A07" w:rsidRPr="00B05F6A">
        <w:rPr>
          <w:rFonts w:cs="Arial"/>
          <w:bCs/>
          <w:i/>
          <w:iCs/>
          <w:sz w:val="24"/>
          <w:szCs w:val="24"/>
        </w:rPr>
        <w:t>.,</w:t>
      </w:r>
      <w:r w:rsidR="00022AD6" w:rsidRPr="00B05F6A">
        <w:rPr>
          <w:rFonts w:cs="Arial"/>
          <w:bCs/>
          <w:i/>
          <w:iCs/>
          <w:sz w:val="24"/>
          <w:szCs w:val="24"/>
        </w:rPr>
        <w:t xml:space="preserve">                                         </w:t>
      </w:r>
      <w:r w:rsidR="008D4A07" w:rsidRPr="00B05F6A">
        <w:rPr>
          <w:rFonts w:cs="Arial"/>
          <w:bCs/>
          <w:i/>
          <w:iCs/>
          <w:sz w:val="24"/>
          <w:szCs w:val="24"/>
        </w:rPr>
        <w:t xml:space="preserve">    </w:t>
      </w:r>
      <w:r w:rsidRPr="00B05F6A">
        <w:rPr>
          <w:rFonts w:cs="Arial"/>
          <w:bCs/>
          <w:i/>
          <w:iCs/>
          <w:sz w:val="24"/>
          <w:szCs w:val="24"/>
        </w:rPr>
        <w:t xml:space="preserve">  </w:t>
      </w:r>
      <w:r w:rsidR="008D4A07" w:rsidRPr="00B05F6A">
        <w:rPr>
          <w:rFonts w:cs="Arial"/>
          <w:bCs/>
          <w:i/>
          <w:iCs/>
          <w:sz w:val="24"/>
          <w:szCs w:val="24"/>
        </w:rPr>
        <w:t xml:space="preserve">  </w:t>
      </w:r>
      <w:r w:rsidR="00022AD6" w:rsidRPr="00B05F6A">
        <w:rPr>
          <w:rFonts w:cs="Arial"/>
          <w:bCs/>
          <w:i/>
          <w:iCs/>
          <w:sz w:val="24"/>
          <w:szCs w:val="24"/>
        </w:rPr>
        <w:t xml:space="preserve">        Zdravka </w:t>
      </w:r>
      <w:proofErr w:type="spellStart"/>
      <w:r w:rsidR="00022AD6" w:rsidRPr="00B05F6A">
        <w:rPr>
          <w:rFonts w:cs="Arial"/>
          <w:bCs/>
          <w:i/>
          <w:iCs/>
          <w:sz w:val="24"/>
          <w:szCs w:val="24"/>
        </w:rPr>
        <w:t>Grđan</w:t>
      </w:r>
      <w:proofErr w:type="spellEnd"/>
      <w:r w:rsidR="00022AD6" w:rsidRPr="00B05F6A">
        <w:rPr>
          <w:rFonts w:cs="Arial"/>
          <w:bCs/>
          <w:i/>
          <w:iCs/>
          <w:sz w:val="24"/>
          <w:szCs w:val="24"/>
        </w:rPr>
        <w:t>, prof.</w:t>
      </w:r>
      <w:r w:rsidR="008D4A07" w:rsidRPr="00B05F6A">
        <w:rPr>
          <w:rFonts w:cs="Arial"/>
          <w:bCs/>
          <w:i/>
          <w:iCs/>
          <w:sz w:val="24"/>
          <w:szCs w:val="24"/>
        </w:rPr>
        <w:t>,</w:t>
      </w:r>
    </w:p>
    <w:p w:rsidR="008D4A07" w:rsidRPr="00B05F6A" w:rsidRDefault="008D4A07" w:rsidP="008D4A07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Pr="00B05F6A">
        <w:rPr>
          <w:rFonts w:cs="Arial"/>
          <w:bCs/>
          <w:i/>
          <w:iCs/>
          <w:sz w:val="24"/>
          <w:szCs w:val="24"/>
        </w:rPr>
        <w:t xml:space="preserve">  voditeljica računovodstva        </w:t>
      </w:r>
      <w:r w:rsidRPr="00B05F6A">
        <w:rPr>
          <w:rFonts w:cs="Arial"/>
          <w:bCs/>
          <w:i/>
          <w:iCs/>
          <w:sz w:val="24"/>
          <w:szCs w:val="24"/>
        </w:rPr>
        <w:tab/>
        <w:t xml:space="preserve">      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</w:t>
      </w:r>
      <w:r w:rsidRPr="00B05F6A">
        <w:rPr>
          <w:rFonts w:cs="Arial"/>
          <w:bCs/>
          <w:i/>
          <w:iCs/>
          <w:sz w:val="24"/>
          <w:szCs w:val="24"/>
        </w:rPr>
        <w:t>ravnateljica</w:t>
      </w:r>
    </w:p>
    <w:p w:rsidR="00E421AC" w:rsidRPr="00061279" w:rsidRDefault="008D4A07" w:rsidP="00061279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</w:t>
      </w:r>
      <w:r w:rsidRPr="00B05F6A">
        <w:rPr>
          <w:rFonts w:cs="Arial"/>
          <w:bCs/>
          <w:i/>
          <w:iCs/>
          <w:sz w:val="24"/>
          <w:szCs w:val="24"/>
        </w:rPr>
        <w:t xml:space="preserve">    tel. 042/330-844                                                                                                                                                                                                     </w:t>
      </w:r>
      <w:r w:rsidR="00E421AC" w:rsidRPr="00B05F6A">
        <w:rPr>
          <w:rFonts w:cs="Arial"/>
          <w:bCs/>
          <w:i/>
          <w:iCs/>
          <w:sz w:val="24"/>
          <w:szCs w:val="24"/>
        </w:rPr>
        <w:tab/>
      </w:r>
    </w:p>
    <w:sectPr w:rsidR="00E421AC" w:rsidRPr="00061279" w:rsidSect="0082193D">
      <w:headerReference w:type="default" r:id="rId9"/>
      <w:footerReference w:type="default" r:id="rId10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55" w:rsidRDefault="000C5255" w:rsidP="008E0B98">
      <w:pPr>
        <w:spacing w:after="0" w:line="240" w:lineRule="auto"/>
      </w:pPr>
      <w:r>
        <w:separator/>
      </w:r>
    </w:p>
  </w:endnote>
  <w:endnote w:type="continuationSeparator" w:id="0">
    <w:p w:rsidR="000C5255" w:rsidRDefault="000C5255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0684"/>
      <w:docPartObj>
        <w:docPartGallery w:val="Page Numbers (Bottom of Page)"/>
        <w:docPartUnique/>
      </w:docPartObj>
    </w:sdtPr>
    <w:sdtContent>
      <w:p w:rsidR="00B352E4" w:rsidRDefault="00B352E4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76A10D4" wp14:editId="3B149B83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B352E4" w:rsidRDefault="00B352E4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B31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352E4" w:rsidRDefault="00B352E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55" w:rsidRDefault="000C5255" w:rsidP="008E0B98">
      <w:pPr>
        <w:spacing w:after="0" w:line="240" w:lineRule="auto"/>
      </w:pPr>
      <w:r>
        <w:separator/>
      </w:r>
    </w:p>
  </w:footnote>
  <w:footnote w:type="continuationSeparator" w:id="0">
    <w:p w:rsidR="000C5255" w:rsidRDefault="000C5255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E4" w:rsidRDefault="00B352E4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8653D" wp14:editId="2740A0FD">
          <wp:simplePos x="0" y="0"/>
          <wp:positionH relativeFrom="column">
            <wp:posOffset>-204470</wp:posOffset>
          </wp:positionH>
          <wp:positionV relativeFrom="paragraph">
            <wp:posOffset>-179070</wp:posOffset>
          </wp:positionV>
          <wp:extent cx="1200150" cy="1247775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CDA" wp14:editId="6C619A51">
              <wp:simplePos x="0" y="0"/>
              <wp:positionH relativeFrom="column">
                <wp:posOffset>3681730</wp:posOffset>
              </wp:positionH>
              <wp:positionV relativeFrom="paragraph">
                <wp:posOffset>-45720</wp:posOffset>
              </wp:positionV>
              <wp:extent cx="2741295" cy="1330325"/>
              <wp:effectExtent l="0" t="0" r="0" b="317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2E4" w:rsidRPr="00AA4A82" w:rsidRDefault="00B352E4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Telefon: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(0)42 330 844</w:t>
                          </w:r>
                        </w:p>
                        <w:p w:rsidR="00B352E4" w:rsidRPr="00AA4A82" w:rsidRDefault="00B352E4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(0)42 330 756</w:t>
                          </w:r>
                        </w:p>
                        <w:p w:rsidR="00B352E4" w:rsidRPr="00AA4A82" w:rsidRDefault="00B352E4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Telefax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(0)42 330 842</w:t>
                          </w:r>
                        </w:p>
                        <w:p w:rsidR="00B352E4" w:rsidRPr="00AA4A82" w:rsidRDefault="00B352E4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OIB: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27344762042</w:t>
                          </w:r>
                        </w:p>
                        <w:p w:rsidR="00B352E4" w:rsidRPr="00AA4A82" w:rsidRDefault="00B352E4" w:rsidP="00AA4A8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Žiro račun-IBAN: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HR3223600001102700450 ZABA d.d.</w:t>
                          </w:r>
                        </w:p>
                        <w:p w:rsidR="00B352E4" w:rsidRPr="00AA4A82" w:rsidRDefault="00B352E4" w:rsidP="00AA4A82">
                          <w:pPr>
                            <w:spacing w:after="0" w:line="240" w:lineRule="auto"/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  <w:t>2gimnvz@gmail.com</w:t>
                          </w:r>
                        </w:p>
                        <w:p w:rsidR="00B352E4" w:rsidRPr="00AA4A82" w:rsidRDefault="00B352E4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i"/>
                              <w:rFonts w:ascii="Times New Roman" w:hAnsi="Times New Roman"/>
                              <w:sz w:val="16"/>
                              <w:szCs w:val="16"/>
                            </w:rPr>
                            <w:t>info@gimnazija-druga-vz.skole.hr</w:t>
                          </w:r>
                        </w:p>
                        <w:p w:rsidR="00B352E4" w:rsidRPr="00AA4A82" w:rsidRDefault="00B352E4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www.gimnazija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-druga-vz.skole.hr</w:t>
                          </w:r>
                        </w:p>
                        <w:p w:rsidR="00B352E4" w:rsidRPr="00DE217E" w:rsidRDefault="00B352E4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352E4" w:rsidRPr="00DE217E" w:rsidRDefault="00B352E4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289.9pt;margin-top:-3.6pt;width:215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" filled="f" stroked="f" strokeweight=".5pt">
              <v:textbox>
                <w:txbxContent>
                  <w:p w:rsidR="00AA4A82" w:rsidRPr="00AA4A82" w:rsidRDefault="00AA4A82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Telefon: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(0)42 330 844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(0)42 330 756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Telefax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(0)42 330 842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OIB: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27344762042</w:t>
                    </w:r>
                  </w:p>
                  <w:p w:rsidR="00AA4A82" w:rsidRPr="00AA4A82" w:rsidRDefault="00AA4A82" w:rsidP="00AA4A82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Žiro račun-IBAN: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HR3223600001102700450 ZABA d.d.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  <w:t>2gimnvz@gmail.com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i"/>
                        <w:rFonts w:ascii="Times New Roman" w:hAnsi="Times New Roman"/>
                        <w:sz w:val="16"/>
                        <w:szCs w:val="16"/>
                      </w:rPr>
                      <w:t>info@gimnazija-druga-vz.skole.hr</w:t>
                    </w:r>
                  </w:p>
                  <w:p w:rsidR="00AA4A82" w:rsidRPr="00AA4A82" w:rsidRDefault="00AA4A82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www.gimnazija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-druga-vz.skole.hr</w:t>
                    </w:r>
                  </w:p>
                  <w:p w:rsidR="00AA4A82" w:rsidRPr="00DE217E" w:rsidRDefault="00AA4A82" w:rsidP="00BA018F">
                    <w:pPr>
                      <w:rPr>
                        <w:sz w:val="18"/>
                        <w:szCs w:val="18"/>
                      </w:rPr>
                    </w:pPr>
                  </w:p>
                  <w:p w:rsidR="00AA4A82" w:rsidRPr="00DE217E" w:rsidRDefault="00AA4A82" w:rsidP="00BA018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352E4" w:rsidRPr="00AA4A82" w:rsidRDefault="00B352E4" w:rsidP="00437DA3">
    <w:pPr>
      <w:spacing w:after="0"/>
      <w:rPr>
        <w:rFonts w:ascii="Times New Roman" w:hAnsi="Times New Roman" w:cs="Times New Roman"/>
        <w:b/>
        <w:bCs/>
        <w:sz w:val="30"/>
        <w:szCs w:val="30"/>
      </w:rPr>
    </w:pPr>
    <w:r>
      <w:tab/>
      <w:t xml:space="preserve">                            </w:t>
    </w:r>
    <w:r w:rsidRPr="00AA4A82">
      <w:rPr>
        <w:rFonts w:ascii="Times New Roman" w:hAnsi="Times New Roman" w:cs="Times New Roman"/>
        <w:b/>
        <w:bCs/>
        <w:sz w:val="30"/>
        <w:szCs w:val="30"/>
      </w:rPr>
      <w:t xml:space="preserve">Druga gimnazija Varaždin   </w:t>
    </w:r>
  </w:p>
  <w:p w:rsidR="00B352E4" w:rsidRPr="00AA4A82" w:rsidRDefault="00B352E4" w:rsidP="00437DA3">
    <w:pPr>
      <w:spacing w:after="0"/>
      <w:rPr>
        <w:rFonts w:ascii="Times New Roman" w:hAnsi="Times New Roman" w:cs="Times New Roman"/>
      </w:rPr>
    </w:pPr>
    <w:r w:rsidRPr="00AA4A82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</w:t>
    </w:r>
    <w:r w:rsidRPr="00AA4A82">
      <w:rPr>
        <w:rFonts w:ascii="Times New Roman" w:hAnsi="Times New Roman" w:cs="Times New Roman"/>
      </w:rPr>
      <w:t xml:space="preserve">   </w:t>
    </w:r>
    <w:proofErr w:type="spellStart"/>
    <w:r w:rsidRPr="00AA4A82">
      <w:rPr>
        <w:rFonts w:ascii="Times New Roman" w:hAnsi="Times New Roman" w:cs="Times New Roman"/>
      </w:rPr>
      <w:t>Hallerova</w:t>
    </w:r>
    <w:proofErr w:type="spellEnd"/>
    <w:r w:rsidRPr="00AA4A82">
      <w:rPr>
        <w:rFonts w:ascii="Times New Roman" w:hAnsi="Times New Roman" w:cs="Times New Roman"/>
      </w:rPr>
      <w:t xml:space="preserve"> aleja 6a,  42000 Varaždin</w:t>
    </w:r>
  </w:p>
  <w:p w:rsidR="00B352E4" w:rsidRDefault="00B352E4" w:rsidP="00437DA3">
    <w:pPr>
      <w:pStyle w:val="Zaglavlje"/>
      <w:tabs>
        <w:tab w:val="clear" w:pos="4536"/>
        <w:tab w:val="clear" w:pos="9072"/>
        <w:tab w:val="left" w:pos="216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85"/>
    <w:multiLevelType w:val="hybridMultilevel"/>
    <w:tmpl w:val="1E1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1080"/>
    <w:multiLevelType w:val="hybridMultilevel"/>
    <w:tmpl w:val="D1B6EB66"/>
    <w:lvl w:ilvl="0" w:tplc="487C3C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A34"/>
    <w:multiLevelType w:val="hybridMultilevel"/>
    <w:tmpl w:val="687E1E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3864"/>
    <w:multiLevelType w:val="hybridMultilevel"/>
    <w:tmpl w:val="4D42305E"/>
    <w:lvl w:ilvl="0" w:tplc="2B62B8E2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B"/>
    <w:rsid w:val="0001235F"/>
    <w:rsid w:val="000132A7"/>
    <w:rsid w:val="000208B7"/>
    <w:rsid w:val="00022AD6"/>
    <w:rsid w:val="000235E6"/>
    <w:rsid w:val="00047EA9"/>
    <w:rsid w:val="00061279"/>
    <w:rsid w:val="00074933"/>
    <w:rsid w:val="00085AC5"/>
    <w:rsid w:val="0009266B"/>
    <w:rsid w:val="000B103D"/>
    <w:rsid w:val="000B77EA"/>
    <w:rsid w:val="000C5255"/>
    <w:rsid w:val="00123275"/>
    <w:rsid w:val="0012574A"/>
    <w:rsid w:val="00135ADF"/>
    <w:rsid w:val="00145ADC"/>
    <w:rsid w:val="00147C42"/>
    <w:rsid w:val="001F2DCF"/>
    <w:rsid w:val="001F6643"/>
    <w:rsid w:val="001F68A4"/>
    <w:rsid w:val="002050DE"/>
    <w:rsid w:val="00207C3A"/>
    <w:rsid w:val="00221825"/>
    <w:rsid w:val="00241D0C"/>
    <w:rsid w:val="00250225"/>
    <w:rsid w:val="00274B56"/>
    <w:rsid w:val="00276179"/>
    <w:rsid w:val="00276C10"/>
    <w:rsid w:val="00280873"/>
    <w:rsid w:val="00291412"/>
    <w:rsid w:val="002918B9"/>
    <w:rsid w:val="00293D3B"/>
    <w:rsid w:val="002A0B42"/>
    <w:rsid w:val="002A2505"/>
    <w:rsid w:val="002C1E5B"/>
    <w:rsid w:val="002C7449"/>
    <w:rsid w:val="002D005D"/>
    <w:rsid w:val="002D2A5F"/>
    <w:rsid w:val="00305167"/>
    <w:rsid w:val="00306D23"/>
    <w:rsid w:val="00320BDC"/>
    <w:rsid w:val="00335373"/>
    <w:rsid w:val="003442E4"/>
    <w:rsid w:val="00366989"/>
    <w:rsid w:val="003850B4"/>
    <w:rsid w:val="003E7609"/>
    <w:rsid w:val="00407B4A"/>
    <w:rsid w:val="0041545B"/>
    <w:rsid w:val="00437DA3"/>
    <w:rsid w:val="00475D8E"/>
    <w:rsid w:val="00483CD8"/>
    <w:rsid w:val="00495F44"/>
    <w:rsid w:val="004A77C8"/>
    <w:rsid w:val="004B31DC"/>
    <w:rsid w:val="004B35D3"/>
    <w:rsid w:val="004B41BA"/>
    <w:rsid w:val="004C4D68"/>
    <w:rsid w:val="004C57B9"/>
    <w:rsid w:val="004E072A"/>
    <w:rsid w:val="004F1186"/>
    <w:rsid w:val="005140FD"/>
    <w:rsid w:val="005209B9"/>
    <w:rsid w:val="0052124E"/>
    <w:rsid w:val="0054559F"/>
    <w:rsid w:val="00555DBE"/>
    <w:rsid w:val="00596911"/>
    <w:rsid w:val="005B3895"/>
    <w:rsid w:val="005E2796"/>
    <w:rsid w:val="005E334E"/>
    <w:rsid w:val="00607DE6"/>
    <w:rsid w:val="00661113"/>
    <w:rsid w:val="0066414F"/>
    <w:rsid w:val="006666E9"/>
    <w:rsid w:val="006728B1"/>
    <w:rsid w:val="006739F8"/>
    <w:rsid w:val="0067570E"/>
    <w:rsid w:val="00692B42"/>
    <w:rsid w:val="006A0618"/>
    <w:rsid w:val="006F1934"/>
    <w:rsid w:val="00707266"/>
    <w:rsid w:val="00715C67"/>
    <w:rsid w:val="00727EBC"/>
    <w:rsid w:val="007352DA"/>
    <w:rsid w:val="00740F1F"/>
    <w:rsid w:val="00754BC7"/>
    <w:rsid w:val="007613D8"/>
    <w:rsid w:val="00780546"/>
    <w:rsid w:val="00793F15"/>
    <w:rsid w:val="0080284B"/>
    <w:rsid w:val="00812550"/>
    <w:rsid w:val="0082193D"/>
    <w:rsid w:val="00833431"/>
    <w:rsid w:val="00843034"/>
    <w:rsid w:val="008443A2"/>
    <w:rsid w:val="00866718"/>
    <w:rsid w:val="00873A45"/>
    <w:rsid w:val="00873CBB"/>
    <w:rsid w:val="00874BFE"/>
    <w:rsid w:val="008765E8"/>
    <w:rsid w:val="00882C52"/>
    <w:rsid w:val="00896A19"/>
    <w:rsid w:val="008A0A35"/>
    <w:rsid w:val="008A7540"/>
    <w:rsid w:val="008B20E1"/>
    <w:rsid w:val="008D4A07"/>
    <w:rsid w:val="008D7A10"/>
    <w:rsid w:val="008E0B98"/>
    <w:rsid w:val="009179AF"/>
    <w:rsid w:val="0092536B"/>
    <w:rsid w:val="00942B9B"/>
    <w:rsid w:val="00985643"/>
    <w:rsid w:val="009A0C95"/>
    <w:rsid w:val="009B12CC"/>
    <w:rsid w:val="009C08B6"/>
    <w:rsid w:val="009D6801"/>
    <w:rsid w:val="009F2CD6"/>
    <w:rsid w:val="009F61C2"/>
    <w:rsid w:val="00A0097A"/>
    <w:rsid w:val="00A70CFB"/>
    <w:rsid w:val="00A85F05"/>
    <w:rsid w:val="00AA4A82"/>
    <w:rsid w:val="00AC35CC"/>
    <w:rsid w:val="00AC7D96"/>
    <w:rsid w:val="00AF0EBA"/>
    <w:rsid w:val="00B05F6A"/>
    <w:rsid w:val="00B10602"/>
    <w:rsid w:val="00B22FD7"/>
    <w:rsid w:val="00B269ED"/>
    <w:rsid w:val="00B352E4"/>
    <w:rsid w:val="00B536D1"/>
    <w:rsid w:val="00B54263"/>
    <w:rsid w:val="00B73809"/>
    <w:rsid w:val="00B91427"/>
    <w:rsid w:val="00BB0459"/>
    <w:rsid w:val="00BB3E7E"/>
    <w:rsid w:val="00BB559F"/>
    <w:rsid w:val="00BD1654"/>
    <w:rsid w:val="00BD2D58"/>
    <w:rsid w:val="00BD3947"/>
    <w:rsid w:val="00BD6C10"/>
    <w:rsid w:val="00BE0599"/>
    <w:rsid w:val="00BF78E9"/>
    <w:rsid w:val="00C240BB"/>
    <w:rsid w:val="00C31121"/>
    <w:rsid w:val="00C438B3"/>
    <w:rsid w:val="00C66F11"/>
    <w:rsid w:val="00C726DF"/>
    <w:rsid w:val="00CA7449"/>
    <w:rsid w:val="00CB7451"/>
    <w:rsid w:val="00CB7FB5"/>
    <w:rsid w:val="00CC5556"/>
    <w:rsid w:val="00CC60CC"/>
    <w:rsid w:val="00CD3CFF"/>
    <w:rsid w:val="00D225B6"/>
    <w:rsid w:val="00D71657"/>
    <w:rsid w:val="00D94D1A"/>
    <w:rsid w:val="00DA4B31"/>
    <w:rsid w:val="00DD0536"/>
    <w:rsid w:val="00DD531A"/>
    <w:rsid w:val="00DE6EC7"/>
    <w:rsid w:val="00E034D1"/>
    <w:rsid w:val="00E26496"/>
    <w:rsid w:val="00E30424"/>
    <w:rsid w:val="00E421AC"/>
    <w:rsid w:val="00E42549"/>
    <w:rsid w:val="00E42DD4"/>
    <w:rsid w:val="00E610FF"/>
    <w:rsid w:val="00E72EDC"/>
    <w:rsid w:val="00E87056"/>
    <w:rsid w:val="00E906CF"/>
    <w:rsid w:val="00EB316A"/>
    <w:rsid w:val="00EF632A"/>
    <w:rsid w:val="00F053B6"/>
    <w:rsid w:val="00F1602D"/>
    <w:rsid w:val="00F2594B"/>
    <w:rsid w:val="00F51F44"/>
    <w:rsid w:val="00F6037B"/>
    <w:rsid w:val="00F657A0"/>
    <w:rsid w:val="00F814DD"/>
    <w:rsid w:val="00FA6737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7E47-3254-4254-A0D4-5C497F9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Korisnik</cp:lastModifiedBy>
  <cp:revision>10</cp:revision>
  <cp:lastPrinted>2021-01-31T18:03:00Z</cp:lastPrinted>
  <dcterms:created xsi:type="dcterms:W3CDTF">2021-01-29T13:46:00Z</dcterms:created>
  <dcterms:modified xsi:type="dcterms:W3CDTF">2021-01-31T22:31:00Z</dcterms:modified>
</cp:coreProperties>
</file>