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01515B30" w:rsidR="004D704F" w:rsidRPr="0078615E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>KLASA: 112-01/</w:t>
      </w:r>
      <w:r w:rsidR="00EE3492" w:rsidRPr="0078615E">
        <w:rPr>
          <w:rFonts w:ascii="Arial" w:hAnsi="Arial" w:cs="Arial"/>
        </w:rPr>
        <w:t>20</w:t>
      </w:r>
      <w:r w:rsidRPr="0078615E">
        <w:rPr>
          <w:rFonts w:ascii="Arial" w:hAnsi="Arial" w:cs="Arial"/>
        </w:rPr>
        <w:t>-01/</w:t>
      </w:r>
      <w:r w:rsidR="00032846">
        <w:rPr>
          <w:rFonts w:ascii="Arial" w:hAnsi="Arial" w:cs="Arial"/>
        </w:rPr>
        <w:t>199</w:t>
      </w:r>
    </w:p>
    <w:p w14:paraId="4C4EBAE3" w14:textId="59B59757" w:rsidR="004D704F" w:rsidRPr="0078615E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>URBROJ: 2</w:t>
      </w:r>
      <w:r w:rsidR="00EE3492" w:rsidRPr="0078615E">
        <w:rPr>
          <w:rFonts w:ascii="Arial" w:hAnsi="Arial" w:cs="Arial"/>
        </w:rPr>
        <w:t>186</w:t>
      </w:r>
      <w:r w:rsidRPr="0078615E">
        <w:rPr>
          <w:rFonts w:ascii="Arial" w:hAnsi="Arial" w:cs="Arial"/>
        </w:rPr>
        <w:t>-145-01-</w:t>
      </w:r>
      <w:r w:rsidR="00EE3492" w:rsidRPr="0078615E">
        <w:rPr>
          <w:rFonts w:ascii="Arial" w:hAnsi="Arial" w:cs="Arial"/>
        </w:rPr>
        <w:t>20</w:t>
      </w:r>
      <w:r w:rsidRPr="0078615E">
        <w:rPr>
          <w:rFonts w:ascii="Arial" w:hAnsi="Arial" w:cs="Arial"/>
        </w:rPr>
        <w:t>-</w:t>
      </w:r>
      <w:r w:rsidR="00032846">
        <w:rPr>
          <w:rFonts w:ascii="Arial" w:hAnsi="Arial" w:cs="Arial"/>
        </w:rPr>
        <w:t>4</w:t>
      </w:r>
    </w:p>
    <w:p w14:paraId="4FC69AEB" w14:textId="5F737E1F" w:rsidR="00EE3492" w:rsidRPr="0078615E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>Varaždin, 1</w:t>
      </w:r>
      <w:r w:rsidR="00EF738F">
        <w:rPr>
          <w:rFonts w:ascii="Arial" w:hAnsi="Arial" w:cs="Arial"/>
        </w:rPr>
        <w:t>1</w:t>
      </w:r>
      <w:r w:rsidRPr="0078615E">
        <w:rPr>
          <w:rFonts w:ascii="Arial" w:hAnsi="Arial" w:cs="Arial"/>
        </w:rPr>
        <w:t xml:space="preserve">. </w:t>
      </w:r>
      <w:r w:rsidR="0078615E" w:rsidRPr="0078615E">
        <w:rPr>
          <w:rFonts w:ascii="Arial" w:hAnsi="Arial" w:cs="Arial"/>
        </w:rPr>
        <w:t>studenoga</w:t>
      </w:r>
      <w:r w:rsidRPr="0078615E">
        <w:rPr>
          <w:rFonts w:ascii="Arial" w:hAnsi="Arial" w:cs="Arial"/>
        </w:rPr>
        <w:t xml:space="preserve"> 2020.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17639F0E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032846">
        <w:rPr>
          <w:rFonts w:ascii="Arial" w:hAnsi="Arial" w:cs="Arial"/>
          <w:b/>
        </w:rPr>
        <w:t>stručni/a suradnik/</w:t>
      </w:r>
      <w:proofErr w:type="spellStart"/>
      <w:r w:rsidR="00032846">
        <w:rPr>
          <w:rFonts w:ascii="Arial" w:hAnsi="Arial" w:cs="Arial"/>
          <w:b/>
        </w:rPr>
        <w:t>ca</w:t>
      </w:r>
      <w:proofErr w:type="spellEnd"/>
      <w:r w:rsidR="00032846">
        <w:rPr>
          <w:rFonts w:ascii="Arial" w:hAnsi="Arial" w:cs="Arial"/>
          <w:b/>
        </w:rPr>
        <w:t xml:space="preserve"> pripravnik/</w:t>
      </w:r>
      <w:proofErr w:type="spellStart"/>
      <w:r w:rsidR="00032846">
        <w:rPr>
          <w:rFonts w:ascii="Arial" w:hAnsi="Arial" w:cs="Arial"/>
          <w:b/>
        </w:rPr>
        <w:t>ca</w:t>
      </w:r>
      <w:proofErr w:type="spellEnd"/>
      <w:r w:rsidR="00032846">
        <w:rPr>
          <w:rFonts w:ascii="Arial" w:hAnsi="Arial" w:cs="Arial"/>
          <w:b/>
        </w:rPr>
        <w:t xml:space="preserve"> – psiholog, pedagog, stručnjak edukacijsko-rehabilitacijskog profila (edukator </w:t>
      </w:r>
      <w:proofErr w:type="spellStart"/>
      <w:r w:rsidR="00032846">
        <w:rPr>
          <w:rFonts w:ascii="Arial" w:hAnsi="Arial" w:cs="Arial"/>
          <w:b/>
        </w:rPr>
        <w:t>rehabilitator</w:t>
      </w:r>
      <w:proofErr w:type="spellEnd"/>
      <w:r w:rsidR="00032846">
        <w:rPr>
          <w:rFonts w:ascii="Arial" w:hAnsi="Arial" w:cs="Arial"/>
          <w:b/>
        </w:rPr>
        <w:t>, socijalni pedagog)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0E75CE60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12482F">
        <w:rPr>
          <w:rFonts w:ascii="Arial" w:hAnsi="Arial" w:cs="Arial"/>
        </w:rPr>
        <w:t>27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12482F">
        <w:rPr>
          <w:rFonts w:ascii="Arial" w:hAnsi="Arial" w:cs="Arial"/>
        </w:rPr>
        <w:t>listopada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>radno mjesto</w:t>
      </w:r>
      <w:r w:rsidR="00032846">
        <w:rPr>
          <w:rFonts w:ascii="Arial" w:hAnsi="Arial" w:cs="Arial"/>
        </w:rPr>
        <w:t xml:space="preserve"> </w:t>
      </w:r>
      <w:r w:rsidR="00032846">
        <w:rPr>
          <w:rFonts w:ascii="Arial" w:hAnsi="Arial" w:cs="Arial"/>
          <w:b/>
        </w:rPr>
        <w:t>stručni/a suradnik/</w:t>
      </w:r>
      <w:proofErr w:type="spellStart"/>
      <w:r w:rsidR="00032846">
        <w:rPr>
          <w:rFonts w:ascii="Arial" w:hAnsi="Arial" w:cs="Arial"/>
          <w:b/>
        </w:rPr>
        <w:t>ca</w:t>
      </w:r>
      <w:proofErr w:type="spellEnd"/>
      <w:r w:rsidR="00032846">
        <w:rPr>
          <w:rFonts w:ascii="Arial" w:hAnsi="Arial" w:cs="Arial"/>
          <w:b/>
        </w:rPr>
        <w:t xml:space="preserve"> pripravnik/</w:t>
      </w:r>
      <w:proofErr w:type="spellStart"/>
      <w:r w:rsidR="00032846">
        <w:rPr>
          <w:rFonts w:ascii="Arial" w:hAnsi="Arial" w:cs="Arial"/>
          <w:b/>
        </w:rPr>
        <w:t>ca</w:t>
      </w:r>
      <w:proofErr w:type="spellEnd"/>
      <w:r w:rsidR="00032846">
        <w:rPr>
          <w:rFonts w:ascii="Arial" w:hAnsi="Arial" w:cs="Arial"/>
          <w:b/>
        </w:rPr>
        <w:t xml:space="preserve"> – psiholog, pedagog, stručnjak edukacijsko-rehabilitacijskog profila (edukator </w:t>
      </w:r>
      <w:proofErr w:type="spellStart"/>
      <w:r w:rsidR="00032846">
        <w:rPr>
          <w:rFonts w:ascii="Arial" w:hAnsi="Arial" w:cs="Arial"/>
          <w:b/>
        </w:rPr>
        <w:t>rehabilitator</w:t>
      </w:r>
      <w:proofErr w:type="spellEnd"/>
      <w:r w:rsidR="00032846">
        <w:rPr>
          <w:rFonts w:ascii="Arial" w:hAnsi="Arial" w:cs="Arial"/>
          <w:b/>
        </w:rPr>
        <w:t xml:space="preserve">, socijalni pedagog) </w:t>
      </w:r>
      <w:r w:rsidRPr="00222455">
        <w:rPr>
          <w:rFonts w:ascii="Arial" w:hAnsi="Arial" w:cs="Arial"/>
        </w:rPr>
        <w:t>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</w:t>
      </w:r>
      <w:r w:rsidR="00032846">
        <w:rPr>
          <w:rFonts w:ascii="Arial" w:hAnsi="Arial" w:cs="Arial"/>
        </w:rPr>
        <w:t>puno radno vrijeme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</w:t>
      </w:r>
      <w:r w:rsidR="00330846">
        <w:rPr>
          <w:rFonts w:ascii="Arial" w:hAnsi="Arial" w:cs="Arial"/>
          <w:b/>
        </w:rPr>
        <w:t xml:space="preserve"> vrijeme </w:t>
      </w:r>
      <w:r w:rsidR="00032846">
        <w:rPr>
          <w:rFonts w:ascii="Arial" w:hAnsi="Arial" w:cs="Arial"/>
          <w:b/>
        </w:rPr>
        <w:t>u trajanju od 12 mjeseci kroz mjeru Hrvatskog zavoda za zapošljavanje „Stjecanje prvog radnog iskustva/pripravništva“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25512594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</w:t>
      </w:r>
      <w:r w:rsidR="00EF738F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 xml:space="preserve">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69F18AD5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</w:t>
      </w:r>
      <w:r w:rsidR="00EE3492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</w:rPr>
        <w:t xml:space="preserve"> razgovoru</w:t>
      </w:r>
      <w:r w:rsidR="00F012B9">
        <w:rPr>
          <w:rFonts w:ascii="Arial" w:hAnsi="Arial" w:cs="Arial"/>
        </w:rPr>
        <w:t xml:space="preserve"> (intervjuu)</w:t>
      </w:r>
      <w:r w:rsidRPr="00222455">
        <w:rPr>
          <w:rFonts w:ascii="Arial" w:hAnsi="Arial" w:cs="Arial"/>
        </w:rPr>
        <w:t xml:space="preserve">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</w:t>
      </w:r>
      <w:r w:rsidR="00EF738F">
        <w:rPr>
          <w:rFonts w:ascii="Arial" w:hAnsi="Arial" w:cs="Arial"/>
        </w:rPr>
        <w:t>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15D0DF5C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Ukupna ocjena je zbroj aritmetičke sredine ocjena svakog člana </w:t>
      </w:r>
      <w:r w:rsidR="00F012B9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>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0"/>
        <w:gridCol w:w="3200"/>
        <w:gridCol w:w="6053"/>
      </w:tblGrid>
      <w:tr w:rsidR="00F76469" w:rsidRPr="00222455" w14:paraId="7D689B04" w14:textId="77777777" w:rsidTr="00330846">
        <w:tc>
          <w:tcPr>
            <w:tcW w:w="670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330846">
        <w:tc>
          <w:tcPr>
            <w:tcW w:w="670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4611F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330846">
        <w:tc>
          <w:tcPr>
            <w:tcW w:w="670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4611F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330846">
        <w:tc>
          <w:tcPr>
            <w:tcW w:w="670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330846">
        <w:tc>
          <w:tcPr>
            <w:tcW w:w="670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4C3B9E0" w14:textId="0D1BF59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EE3492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330846">
        <w:tc>
          <w:tcPr>
            <w:tcW w:w="670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42B2803" w14:textId="28AD577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EE3492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330846">
        <w:tc>
          <w:tcPr>
            <w:tcW w:w="670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06726CD" w14:textId="77777777" w:rsidR="00170F9B" w:rsidRDefault="00170F9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lastRenderedPageBreak/>
        <w:t>III.</w:t>
      </w:r>
    </w:p>
    <w:p w14:paraId="1F14EC9D" w14:textId="161E5ECB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 xml:space="preserve">Vrednovanje kandidata putem </w:t>
      </w:r>
      <w:r w:rsidR="0012482F">
        <w:rPr>
          <w:rFonts w:ascii="Arial" w:hAnsi="Arial" w:cs="Arial"/>
        </w:rPr>
        <w:t xml:space="preserve">razgovora (intervjua) </w:t>
      </w:r>
      <w:r w:rsidRPr="00B95C2A">
        <w:rPr>
          <w:rFonts w:ascii="Arial" w:hAnsi="Arial" w:cs="Arial"/>
        </w:rPr>
        <w:t>održat će se</w:t>
      </w:r>
      <w:r w:rsidR="00EA5DF6" w:rsidRPr="00B95C2A">
        <w:rPr>
          <w:rFonts w:ascii="Arial" w:hAnsi="Arial" w:cs="Arial"/>
        </w:rPr>
        <w:t xml:space="preserve"> dana </w:t>
      </w:r>
      <w:r w:rsidR="002310E7" w:rsidRPr="004611FE">
        <w:rPr>
          <w:rFonts w:ascii="Arial" w:hAnsi="Arial" w:cs="Arial"/>
          <w:b/>
          <w:bCs/>
        </w:rPr>
        <w:t>2</w:t>
      </w:r>
      <w:r w:rsidR="004611FE" w:rsidRPr="004611FE">
        <w:rPr>
          <w:rFonts w:ascii="Arial" w:hAnsi="Arial" w:cs="Arial"/>
          <w:b/>
          <w:bCs/>
        </w:rPr>
        <w:t>3</w:t>
      </w:r>
      <w:r w:rsidR="00222455" w:rsidRPr="004611FE">
        <w:rPr>
          <w:rFonts w:ascii="Arial" w:hAnsi="Arial" w:cs="Arial"/>
          <w:b/>
          <w:bCs/>
        </w:rPr>
        <w:t>.</w:t>
      </w:r>
      <w:r w:rsidR="00EA5DF6" w:rsidRPr="004611FE">
        <w:rPr>
          <w:rFonts w:ascii="Arial" w:hAnsi="Arial" w:cs="Arial"/>
          <w:b/>
          <w:bCs/>
        </w:rPr>
        <w:t xml:space="preserve"> </w:t>
      </w:r>
      <w:r w:rsidR="0012482F" w:rsidRPr="004611FE">
        <w:rPr>
          <w:rFonts w:ascii="Arial" w:hAnsi="Arial" w:cs="Arial"/>
          <w:b/>
          <w:bCs/>
        </w:rPr>
        <w:t>listopada</w:t>
      </w:r>
      <w:r w:rsidR="00EA5DF6" w:rsidRPr="004611FE">
        <w:rPr>
          <w:rFonts w:ascii="Arial" w:hAnsi="Arial" w:cs="Arial"/>
          <w:b/>
          <w:bCs/>
        </w:rPr>
        <w:t xml:space="preserve"> </w:t>
      </w:r>
      <w:r w:rsidR="00222455" w:rsidRPr="004611FE">
        <w:rPr>
          <w:rFonts w:ascii="Arial" w:hAnsi="Arial" w:cs="Arial"/>
          <w:b/>
          <w:bCs/>
        </w:rPr>
        <w:t>20</w:t>
      </w:r>
      <w:r w:rsidR="002310E7" w:rsidRPr="004611FE">
        <w:rPr>
          <w:rFonts w:ascii="Arial" w:hAnsi="Arial" w:cs="Arial"/>
          <w:b/>
          <w:bCs/>
        </w:rPr>
        <w:t>20</w:t>
      </w:r>
      <w:r w:rsidR="00222455" w:rsidRPr="004611FE">
        <w:rPr>
          <w:rFonts w:ascii="Arial" w:hAnsi="Arial" w:cs="Arial"/>
          <w:b/>
          <w:bCs/>
        </w:rPr>
        <w:t>.</w:t>
      </w:r>
      <w:r w:rsidR="00222455" w:rsidRPr="00B95C2A">
        <w:rPr>
          <w:rFonts w:ascii="Arial" w:hAnsi="Arial" w:cs="Arial"/>
        </w:rPr>
        <w:t xml:space="preserve">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12482F">
        <w:rPr>
          <w:rFonts w:ascii="Arial" w:hAnsi="Arial" w:cs="Arial"/>
        </w:rPr>
        <w:t xml:space="preserve"> s početkom</w:t>
      </w:r>
      <w:r w:rsidR="0060125E">
        <w:rPr>
          <w:rFonts w:ascii="Arial" w:hAnsi="Arial" w:cs="Arial"/>
        </w:rPr>
        <w:t xml:space="preserve"> u</w:t>
      </w:r>
      <w:r w:rsidR="00F012B9">
        <w:rPr>
          <w:rFonts w:ascii="Arial" w:hAnsi="Arial" w:cs="Arial"/>
        </w:rPr>
        <w:t xml:space="preserve"> </w:t>
      </w:r>
      <w:r w:rsidR="00EF738F">
        <w:rPr>
          <w:rFonts w:ascii="Arial" w:hAnsi="Arial" w:cs="Arial"/>
        </w:rPr>
        <w:t>8</w:t>
      </w:r>
      <w:r w:rsidR="00F012B9">
        <w:rPr>
          <w:rFonts w:ascii="Arial" w:hAnsi="Arial" w:cs="Arial"/>
        </w:rPr>
        <w:t>.00 sati u</w:t>
      </w:r>
      <w:r w:rsidR="0060125E">
        <w:rPr>
          <w:rFonts w:ascii="Arial" w:hAnsi="Arial" w:cs="Arial"/>
        </w:rPr>
        <w:t xml:space="preserve"> </w:t>
      </w:r>
      <w:r w:rsidR="00DC129A" w:rsidRPr="00B95C2A">
        <w:rPr>
          <w:rFonts w:ascii="Arial" w:hAnsi="Arial" w:cs="Arial"/>
        </w:rPr>
        <w:t>uredu ravnateljice.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77777777" w:rsidR="00CE31D4" w:rsidRPr="00CE31D4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B785DD1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13B3F4B1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9BEF500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DCA04E0" w14:textId="77777777" w:rsidR="00CE31D4" w:rsidRPr="00C71B2D" w:rsidRDefault="00CE31D4" w:rsidP="005328E5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hr-HR"/>
        </w:rPr>
      </w:pPr>
    </w:p>
    <w:p w14:paraId="3A29D33A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1992757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73B8E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046F4F" w14:textId="77777777" w:rsidR="00CE31D4" w:rsidRPr="00C71B2D" w:rsidRDefault="00CE31D4" w:rsidP="005328E5">
      <w:pPr>
        <w:pStyle w:val="Odlomakpopisa"/>
        <w:spacing w:line="240" w:lineRule="auto"/>
        <w:rPr>
          <w:rFonts w:ascii="Arial" w:eastAsia="Times New Roman" w:hAnsi="Arial" w:cs="Arial"/>
          <w:lang w:eastAsia="hr-HR"/>
        </w:rPr>
      </w:pPr>
    </w:p>
    <w:p w14:paraId="7B2EF06E" w14:textId="48345DD5" w:rsidR="00CE31D4" w:rsidRDefault="00032846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Mirjana </w:t>
      </w:r>
      <w:proofErr w:type="spellStart"/>
      <w:r>
        <w:rPr>
          <w:rFonts w:ascii="Arial" w:eastAsia="Times New Roman" w:hAnsi="Arial" w:cs="Arial"/>
          <w:lang w:eastAsia="hr-HR"/>
        </w:rPr>
        <w:t>Zagorc</w:t>
      </w:r>
      <w:proofErr w:type="spellEnd"/>
      <w:r w:rsidR="00CE31D4">
        <w:rPr>
          <w:rFonts w:ascii="Arial" w:eastAsia="Times New Roman" w:hAnsi="Arial" w:cs="Arial"/>
          <w:lang w:eastAsia="hr-HR"/>
        </w:rPr>
        <w:t xml:space="preserve">, </w:t>
      </w:r>
      <w:r w:rsidR="00330846">
        <w:rPr>
          <w:rFonts w:ascii="Arial" w:eastAsia="Times New Roman" w:hAnsi="Arial" w:cs="Arial"/>
          <w:lang w:eastAsia="hr-HR"/>
        </w:rPr>
        <w:t>prof</w:t>
      </w:r>
      <w:r w:rsidR="0012482F">
        <w:rPr>
          <w:rFonts w:ascii="Arial" w:eastAsia="Times New Roman" w:hAnsi="Arial" w:cs="Arial"/>
          <w:lang w:eastAsia="hr-HR"/>
        </w:rPr>
        <w:t>.</w:t>
      </w:r>
      <w:r w:rsidR="00CE31D4">
        <w:rPr>
          <w:rFonts w:ascii="Arial" w:eastAsia="Times New Roman" w:hAnsi="Arial" w:cs="Arial"/>
          <w:lang w:eastAsia="hr-HR"/>
        </w:rPr>
        <w:t xml:space="preserve"> – </w:t>
      </w:r>
      <w:r>
        <w:rPr>
          <w:rFonts w:ascii="Arial" w:eastAsia="Times New Roman" w:hAnsi="Arial" w:cs="Arial"/>
          <w:lang w:eastAsia="hr-HR"/>
        </w:rPr>
        <w:t>nastavnica geografije</w:t>
      </w:r>
    </w:p>
    <w:p w14:paraId="52CA97C8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12DBC2E" w14:textId="2D4B1EE5" w:rsidR="00CE31D4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35ECF1F0" w14:textId="0C3AB7FA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12991977" w14:textId="77777777" w:rsidR="00CE31D4" w:rsidRPr="00222455" w:rsidRDefault="00CE31D4" w:rsidP="0012482F">
      <w:pPr>
        <w:spacing w:after="200" w:line="240" w:lineRule="auto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32846"/>
    <w:rsid w:val="000606AE"/>
    <w:rsid w:val="000D6634"/>
    <w:rsid w:val="000E2DC7"/>
    <w:rsid w:val="00115C1F"/>
    <w:rsid w:val="00123F40"/>
    <w:rsid w:val="0012482F"/>
    <w:rsid w:val="001335D9"/>
    <w:rsid w:val="001446CD"/>
    <w:rsid w:val="00170F9B"/>
    <w:rsid w:val="001836A1"/>
    <w:rsid w:val="00195477"/>
    <w:rsid w:val="00222455"/>
    <w:rsid w:val="002310E7"/>
    <w:rsid w:val="002704F0"/>
    <w:rsid w:val="002C5133"/>
    <w:rsid w:val="002D240F"/>
    <w:rsid w:val="002E210E"/>
    <w:rsid w:val="00311844"/>
    <w:rsid w:val="003176AC"/>
    <w:rsid w:val="003250C8"/>
    <w:rsid w:val="0033074A"/>
    <w:rsid w:val="00330846"/>
    <w:rsid w:val="00347CDA"/>
    <w:rsid w:val="00392BFC"/>
    <w:rsid w:val="003D0A53"/>
    <w:rsid w:val="00405992"/>
    <w:rsid w:val="004318EA"/>
    <w:rsid w:val="004611FE"/>
    <w:rsid w:val="004A58C6"/>
    <w:rsid w:val="004D704F"/>
    <w:rsid w:val="004E313D"/>
    <w:rsid w:val="005124E1"/>
    <w:rsid w:val="00514B82"/>
    <w:rsid w:val="005328E5"/>
    <w:rsid w:val="0055246F"/>
    <w:rsid w:val="005878E5"/>
    <w:rsid w:val="005A1BB4"/>
    <w:rsid w:val="005B65AF"/>
    <w:rsid w:val="0060125E"/>
    <w:rsid w:val="007643C4"/>
    <w:rsid w:val="007678EA"/>
    <w:rsid w:val="00771037"/>
    <w:rsid w:val="0078615E"/>
    <w:rsid w:val="00787FE1"/>
    <w:rsid w:val="007C2EFD"/>
    <w:rsid w:val="007E321F"/>
    <w:rsid w:val="00820C15"/>
    <w:rsid w:val="00821FE5"/>
    <w:rsid w:val="00827447"/>
    <w:rsid w:val="00833347"/>
    <w:rsid w:val="00886DBB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0E65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EF738F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5</cp:revision>
  <cp:lastPrinted>2019-10-11T11:52:00Z</cp:lastPrinted>
  <dcterms:created xsi:type="dcterms:W3CDTF">2020-11-10T12:47:00Z</dcterms:created>
  <dcterms:modified xsi:type="dcterms:W3CDTF">2020-11-16T10:33:00Z</dcterms:modified>
</cp:coreProperties>
</file>